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EBACCA" w14:textId="64804F04" w:rsidR="007715D6" w:rsidRPr="00014D9F" w:rsidRDefault="007715D6" w:rsidP="00014D9F">
      <w:pPr>
        <w:spacing w:line="360" w:lineRule="auto"/>
        <w:jc w:val="center"/>
        <w:rPr>
          <w:rFonts w:ascii="Arial" w:hAnsi="Arial" w:cs="Arial"/>
          <w:sz w:val="24"/>
          <w:szCs w:val="24"/>
        </w:rPr>
      </w:pPr>
      <w:bookmarkStart w:id="0" w:name="_GoBack"/>
      <w:bookmarkEnd w:id="0"/>
      <w:r w:rsidRPr="00014D9F">
        <w:rPr>
          <w:rFonts w:ascii="Arial" w:hAnsi="Arial" w:cs="Arial"/>
          <w:sz w:val="24"/>
          <w:szCs w:val="24"/>
        </w:rPr>
        <w:t>Instituto Universitário da Maia – ISMAI</w:t>
      </w:r>
    </w:p>
    <w:p w14:paraId="14B7659E" w14:textId="77777777" w:rsidR="007715D6" w:rsidRPr="00014D9F" w:rsidRDefault="007715D6" w:rsidP="00014D9F">
      <w:pPr>
        <w:spacing w:line="360" w:lineRule="auto"/>
        <w:jc w:val="center"/>
        <w:rPr>
          <w:rFonts w:ascii="Arial" w:hAnsi="Arial" w:cs="Arial"/>
          <w:sz w:val="24"/>
          <w:szCs w:val="24"/>
        </w:rPr>
      </w:pPr>
      <w:bookmarkStart w:id="1" w:name="_Hlk51526926"/>
      <w:r w:rsidRPr="00014D9F">
        <w:rPr>
          <w:rFonts w:ascii="Arial" w:hAnsi="Arial" w:cs="Arial"/>
          <w:sz w:val="24"/>
          <w:szCs w:val="24"/>
        </w:rPr>
        <w:t>Departamento de Ciências Empresariais</w:t>
      </w:r>
    </w:p>
    <w:bookmarkEnd w:id="1"/>
    <w:p w14:paraId="61E9D368" w14:textId="70930CED" w:rsidR="007715D6" w:rsidRDefault="007715D6" w:rsidP="00014D9F">
      <w:pPr>
        <w:spacing w:line="360" w:lineRule="auto"/>
        <w:jc w:val="center"/>
        <w:rPr>
          <w:rFonts w:ascii="Arial" w:hAnsi="Arial" w:cs="Arial"/>
          <w:sz w:val="24"/>
          <w:szCs w:val="24"/>
        </w:rPr>
      </w:pPr>
    </w:p>
    <w:p w14:paraId="5463E35F" w14:textId="49040AD3" w:rsidR="00014D9F" w:rsidRDefault="00014D9F" w:rsidP="00014D9F">
      <w:pPr>
        <w:spacing w:line="360" w:lineRule="auto"/>
        <w:jc w:val="center"/>
        <w:rPr>
          <w:rFonts w:ascii="Arial" w:hAnsi="Arial" w:cs="Arial"/>
          <w:sz w:val="24"/>
          <w:szCs w:val="24"/>
        </w:rPr>
      </w:pPr>
    </w:p>
    <w:p w14:paraId="3B200C1B" w14:textId="77777777" w:rsidR="00014D9F" w:rsidRPr="00014D9F" w:rsidRDefault="00014D9F" w:rsidP="00014D9F">
      <w:pPr>
        <w:spacing w:line="360" w:lineRule="auto"/>
        <w:jc w:val="center"/>
        <w:rPr>
          <w:rFonts w:ascii="Arial" w:hAnsi="Arial" w:cs="Arial"/>
          <w:sz w:val="24"/>
          <w:szCs w:val="24"/>
        </w:rPr>
      </w:pPr>
    </w:p>
    <w:p w14:paraId="1FCE6FB5" w14:textId="77777777" w:rsidR="007715D6" w:rsidRPr="00014D9F" w:rsidRDefault="007715D6" w:rsidP="00014D9F">
      <w:pPr>
        <w:spacing w:line="360" w:lineRule="auto"/>
        <w:jc w:val="center"/>
        <w:rPr>
          <w:rFonts w:ascii="Arial" w:hAnsi="Arial" w:cs="Arial"/>
          <w:sz w:val="24"/>
          <w:szCs w:val="24"/>
        </w:rPr>
      </w:pPr>
    </w:p>
    <w:p w14:paraId="7C83BBB1" w14:textId="77777777" w:rsidR="007715D6" w:rsidRPr="00014D9F" w:rsidRDefault="007715D6" w:rsidP="00014D9F">
      <w:pPr>
        <w:spacing w:line="360" w:lineRule="auto"/>
        <w:jc w:val="center"/>
        <w:rPr>
          <w:rFonts w:ascii="Arial" w:hAnsi="Arial" w:cs="Arial"/>
          <w:b/>
          <w:bCs/>
          <w:sz w:val="36"/>
          <w:szCs w:val="36"/>
        </w:rPr>
      </w:pPr>
      <w:bookmarkStart w:id="2" w:name="_Hlk51365567"/>
      <w:r w:rsidRPr="00014D9F">
        <w:rPr>
          <w:rFonts w:ascii="Arial" w:hAnsi="Arial" w:cs="Arial"/>
          <w:b/>
          <w:bCs/>
          <w:sz w:val="36"/>
          <w:szCs w:val="36"/>
        </w:rPr>
        <w:t>As relações entre a liderança, compensações e motivação dos colaboradores no setor da indústria</w:t>
      </w:r>
    </w:p>
    <w:bookmarkEnd w:id="2"/>
    <w:p w14:paraId="5F278FAE" w14:textId="17169658" w:rsidR="007715D6" w:rsidRDefault="007715D6" w:rsidP="00014D9F">
      <w:pPr>
        <w:spacing w:line="360" w:lineRule="auto"/>
        <w:jc w:val="center"/>
        <w:rPr>
          <w:rFonts w:ascii="Arial" w:hAnsi="Arial" w:cs="Arial"/>
          <w:b/>
          <w:bCs/>
          <w:sz w:val="24"/>
          <w:szCs w:val="24"/>
        </w:rPr>
      </w:pPr>
    </w:p>
    <w:p w14:paraId="589277D9" w14:textId="77777777" w:rsidR="00014D9F" w:rsidRPr="00014D9F" w:rsidRDefault="00014D9F" w:rsidP="00014D9F">
      <w:pPr>
        <w:spacing w:line="360" w:lineRule="auto"/>
        <w:jc w:val="center"/>
        <w:rPr>
          <w:rFonts w:ascii="Arial" w:hAnsi="Arial" w:cs="Arial"/>
          <w:b/>
          <w:bCs/>
          <w:sz w:val="24"/>
          <w:szCs w:val="24"/>
        </w:rPr>
      </w:pPr>
    </w:p>
    <w:p w14:paraId="4A78BBC2" w14:textId="2A53EC0A" w:rsidR="007715D6" w:rsidRPr="00014D9F" w:rsidRDefault="007715D6" w:rsidP="00014D9F">
      <w:pPr>
        <w:spacing w:line="360" w:lineRule="auto"/>
        <w:jc w:val="center"/>
        <w:rPr>
          <w:rFonts w:ascii="Arial" w:hAnsi="Arial" w:cs="Arial"/>
          <w:b/>
          <w:bCs/>
          <w:sz w:val="26"/>
          <w:szCs w:val="26"/>
        </w:rPr>
      </w:pPr>
      <w:r w:rsidRPr="00014D9F">
        <w:rPr>
          <w:rFonts w:ascii="Arial" w:hAnsi="Arial" w:cs="Arial"/>
          <w:b/>
          <w:bCs/>
          <w:sz w:val="26"/>
          <w:szCs w:val="26"/>
        </w:rPr>
        <w:t>Dissertação de Mestrado em Gestão Estratégica de Recursos Humanos</w:t>
      </w:r>
    </w:p>
    <w:p w14:paraId="508097C1" w14:textId="060C9D6C" w:rsidR="007715D6" w:rsidRDefault="007715D6" w:rsidP="00014D9F">
      <w:pPr>
        <w:spacing w:line="360" w:lineRule="auto"/>
        <w:jc w:val="center"/>
        <w:rPr>
          <w:rFonts w:ascii="Arial" w:hAnsi="Arial" w:cs="Arial"/>
          <w:sz w:val="24"/>
          <w:szCs w:val="24"/>
        </w:rPr>
      </w:pPr>
    </w:p>
    <w:p w14:paraId="2CFFE6B1" w14:textId="7041DF74" w:rsidR="00014D9F" w:rsidRDefault="00014D9F" w:rsidP="00014D9F">
      <w:pPr>
        <w:spacing w:line="360" w:lineRule="auto"/>
        <w:jc w:val="center"/>
        <w:rPr>
          <w:rFonts w:ascii="Arial" w:hAnsi="Arial" w:cs="Arial"/>
          <w:sz w:val="24"/>
          <w:szCs w:val="24"/>
        </w:rPr>
      </w:pPr>
    </w:p>
    <w:p w14:paraId="44E85D22" w14:textId="5D67305F" w:rsidR="00014D9F" w:rsidRDefault="00014D9F" w:rsidP="00014D9F">
      <w:pPr>
        <w:spacing w:line="360" w:lineRule="auto"/>
        <w:jc w:val="center"/>
        <w:rPr>
          <w:rFonts w:ascii="Arial" w:hAnsi="Arial" w:cs="Arial"/>
          <w:sz w:val="24"/>
          <w:szCs w:val="24"/>
        </w:rPr>
      </w:pPr>
    </w:p>
    <w:p w14:paraId="5AB79376" w14:textId="4FA105BC" w:rsidR="00014D9F" w:rsidRDefault="00014D9F" w:rsidP="00014D9F">
      <w:pPr>
        <w:spacing w:line="360" w:lineRule="auto"/>
        <w:jc w:val="center"/>
        <w:rPr>
          <w:rFonts w:ascii="Arial" w:hAnsi="Arial" w:cs="Arial"/>
          <w:sz w:val="24"/>
          <w:szCs w:val="24"/>
        </w:rPr>
      </w:pPr>
    </w:p>
    <w:p w14:paraId="26BB8029" w14:textId="77777777" w:rsidR="00014D9F" w:rsidRPr="00014D9F" w:rsidRDefault="00014D9F" w:rsidP="00014D9F">
      <w:pPr>
        <w:spacing w:line="360" w:lineRule="auto"/>
        <w:jc w:val="center"/>
        <w:rPr>
          <w:rFonts w:ascii="Arial" w:hAnsi="Arial" w:cs="Arial"/>
          <w:sz w:val="24"/>
          <w:szCs w:val="24"/>
        </w:rPr>
      </w:pPr>
    </w:p>
    <w:p w14:paraId="2C1599F4" w14:textId="3211FED8" w:rsidR="007715D6" w:rsidRDefault="007715D6" w:rsidP="00014D9F">
      <w:pPr>
        <w:spacing w:line="360" w:lineRule="auto"/>
        <w:rPr>
          <w:rFonts w:ascii="Arial" w:hAnsi="Arial" w:cs="Arial"/>
          <w:sz w:val="24"/>
          <w:szCs w:val="24"/>
        </w:rPr>
      </w:pPr>
      <w:r w:rsidRPr="00014D9F">
        <w:rPr>
          <w:rFonts w:ascii="Arial" w:hAnsi="Arial" w:cs="Arial"/>
          <w:sz w:val="24"/>
          <w:szCs w:val="24"/>
        </w:rPr>
        <w:t>Nome: Mónica Patrícia Silva Garrido</w:t>
      </w:r>
    </w:p>
    <w:p w14:paraId="776A6DD2" w14:textId="77777777" w:rsidR="00014D9F" w:rsidRPr="00014D9F" w:rsidRDefault="00014D9F" w:rsidP="00014D9F">
      <w:pPr>
        <w:spacing w:line="360" w:lineRule="auto"/>
        <w:rPr>
          <w:rFonts w:ascii="Arial" w:hAnsi="Arial" w:cs="Arial"/>
          <w:sz w:val="24"/>
          <w:szCs w:val="24"/>
        </w:rPr>
      </w:pPr>
    </w:p>
    <w:p w14:paraId="3964C2F6" w14:textId="0FA03BD7" w:rsidR="007715D6" w:rsidRPr="00014D9F" w:rsidRDefault="00D37CC5" w:rsidP="00014D9F">
      <w:pPr>
        <w:spacing w:line="360" w:lineRule="auto"/>
        <w:rPr>
          <w:rFonts w:ascii="Arial" w:hAnsi="Arial" w:cs="Arial"/>
          <w:color w:val="323130"/>
          <w:sz w:val="24"/>
          <w:szCs w:val="24"/>
          <w:shd w:val="clear" w:color="auto" w:fill="FFFFFF"/>
        </w:rPr>
      </w:pPr>
      <w:r w:rsidRPr="00014D9F">
        <w:rPr>
          <w:rFonts w:ascii="Arial" w:hAnsi="Arial" w:cs="Arial"/>
          <w:sz w:val="24"/>
          <w:szCs w:val="24"/>
        </w:rPr>
        <w:t>Trabalho realizado sob a orientação do professor</w:t>
      </w:r>
      <w:r w:rsidR="00535CA7">
        <w:rPr>
          <w:rFonts w:ascii="Arial" w:hAnsi="Arial" w:cs="Arial"/>
          <w:sz w:val="24"/>
          <w:szCs w:val="24"/>
        </w:rPr>
        <w:t xml:space="preserve"> doutor</w:t>
      </w:r>
      <w:r w:rsidR="007715D6" w:rsidRPr="00014D9F">
        <w:rPr>
          <w:rFonts w:ascii="Arial" w:hAnsi="Arial" w:cs="Arial"/>
          <w:sz w:val="24"/>
          <w:szCs w:val="24"/>
        </w:rPr>
        <w:t xml:space="preserve">: </w:t>
      </w:r>
      <w:bookmarkStart w:id="3" w:name="_Hlk51526775"/>
      <w:r w:rsidR="007715D6" w:rsidRPr="00014D9F">
        <w:rPr>
          <w:rFonts w:ascii="Arial" w:hAnsi="Arial" w:cs="Arial"/>
          <w:color w:val="323130"/>
          <w:sz w:val="24"/>
          <w:szCs w:val="24"/>
          <w:shd w:val="clear" w:color="auto" w:fill="FFFFFF"/>
        </w:rPr>
        <w:t>Pedro Humberto Araújo Teques</w:t>
      </w:r>
      <w:bookmarkEnd w:id="3"/>
    </w:p>
    <w:p w14:paraId="0BFB4E94" w14:textId="77777777" w:rsidR="007715D6" w:rsidRPr="00014D9F" w:rsidRDefault="007715D6" w:rsidP="00014D9F">
      <w:pPr>
        <w:spacing w:line="360" w:lineRule="auto"/>
        <w:jc w:val="center"/>
        <w:rPr>
          <w:rFonts w:ascii="Arial" w:hAnsi="Arial" w:cs="Arial"/>
          <w:color w:val="323130"/>
          <w:sz w:val="24"/>
          <w:szCs w:val="24"/>
          <w:shd w:val="clear" w:color="auto" w:fill="FFFFFF"/>
        </w:rPr>
      </w:pPr>
    </w:p>
    <w:p w14:paraId="49A05994" w14:textId="023076CC" w:rsidR="007715D6" w:rsidRDefault="007715D6" w:rsidP="00014D9F">
      <w:pPr>
        <w:spacing w:line="360" w:lineRule="auto"/>
        <w:jc w:val="center"/>
        <w:rPr>
          <w:rFonts w:ascii="Arial" w:hAnsi="Arial" w:cs="Arial"/>
          <w:color w:val="323130"/>
          <w:sz w:val="24"/>
          <w:szCs w:val="24"/>
          <w:shd w:val="clear" w:color="auto" w:fill="FFFFFF"/>
        </w:rPr>
      </w:pPr>
    </w:p>
    <w:p w14:paraId="7AC75A4D" w14:textId="4CE0258C" w:rsidR="00014D9F" w:rsidRDefault="00014D9F" w:rsidP="00014D9F">
      <w:pPr>
        <w:spacing w:line="360" w:lineRule="auto"/>
        <w:jc w:val="center"/>
        <w:rPr>
          <w:rFonts w:ascii="Arial" w:hAnsi="Arial" w:cs="Arial"/>
          <w:color w:val="323130"/>
          <w:sz w:val="24"/>
          <w:szCs w:val="24"/>
          <w:shd w:val="clear" w:color="auto" w:fill="FFFFFF"/>
        </w:rPr>
      </w:pPr>
    </w:p>
    <w:p w14:paraId="4E0D4326" w14:textId="77777777" w:rsidR="00014D9F" w:rsidRPr="00014D9F" w:rsidRDefault="00014D9F" w:rsidP="00014D9F">
      <w:pPr>
        <w:spacing w:line="360" w:lineRule="auto"/>
        <w:jc w:val="center"/>
        <w:rPr>
          <w:rFonts w:ascii="Arial" w:hAnsi="Arial" w:cs="Arial"/>
          <w:color w:val="323130"/>
          <w:sz w:val="24"/>
          <w:szCs w:val="24"/>
          <w:shd w:val="clear" w:color="auto" w:fill="FFFFFF"/>
        </w:rPr>
      </w:pPr>
    </w:p>
    <w:p w14:paraId="34A65E01" w14:textId="379B6AB4" w:rsidR="007715D6" w:rsidRPr="00D37CC5" w:rsidRDefault="007715D6" w:rsidP="00014D9F">
      <w:pPr>
        <w:spacing w:line="360" w:lineRule="auto"/>
        <w:jc w:val="center"/>
        <w:rPr>
          <w:rFonts w:ascii="Times New Roman" w:hAnsi="Times New Roman" w:cs="Times New Roman"/>
          <w:sz w:val="24"/>
          <w:szCs w:val="24"/>
        </w:rPr>
      </w:pPr>
      <w:r w:rsidRPr="00014D9F">
        <w:rPr>
          <w:rFonts w:ascii="Arial" w:hAnsi="Arial" w:cs="Arial"/>
          <w:color w:val="323130"/>
          <w:sz w:val="24"/>
          <w:szCs w:val="24"/>
          <w:shd w:val="clear" w:color="auto" w:fill="FFFFFF"/>
        </w:rPr>
        <w:lastRenderedPageBreak/>
        <w:t>Setembro 2020</w:t>
      </w:r>
      <w:r w:rsidRPr="00D37CC5">
        <w:rPr>
          <w:rFonts w:ascii="Times New Roman" w:hAnsi="Times New Roman" w:cs="Times New Roman"/>
          <w:sz w:val="24"/>
          <w:szCs w:val="24"/>
        </w:rPr>
        <w:br w:type="page"/>
      </w:r>
    </w:p>
    <w:p w14:paraId="5B5BCA4E" w14:textId="56B579CB" w:rsidR="007715D6" w:rsidRPr="00014D9F" w:rsidRDefault="007715D6" w:rsidP="00107CD4">
      <w:pPr>
        <w:pStyle w:val="Estilo1"/>
      </w:pPr>
      <w:bookmarkStart w:id="4" w:name="_Toc51527774"/>
      <w:r w:rsidRPr="00014D9F">
        <w:lastRenderedPageBreak/>
        <w:t>Dedicatória</w:t>
      </w:r>
      <w:bookmarkEnd w:id="4"/>
    </w:p>
    <w:p w14:paraId="1D680E11" w14:textId="77777777" w:rsidR="00D9461E" w:rsidRDefault="00D9461E" w:rsidP="00D37CC5">
      <w:pPr>
        <w:spacing w:line="360" w:lineRule="auto"/>
        <w:jc w:val="both"/>
        <w:rPr>
          <w:rFonts w:ascii="Times New Roman" w:hAnsi="Times New Roman" w:cs="Times New Roman"/>
          <w:sz w:val="24"/>
          <w:szCs w:val="24"/>
        </w:rPr>
      </w:pPr>
    </w:p>
    <w:p w14:paraId="6A506D16" w14:textId="290EDC37" w:rsidR="00D9461E" w:rsidRDefault="00D9461E" w:rsidP="00D37CC5">
      <w:pPr>
        <w:spacing w:line="360" w:lineRule="auto"/>
        <w:jc w:val="both"/>
        <w:rPr>
          <w:rFonts w:ascii="Times New Roman" w:hAnsi="Times New Roman" w:cs="Times New Roman"/>
          <w:sz w:val="24"/>
          <w:szCs w:val="24"/>
        </w:rPr>
      </w:pPr>
      <w:r>
        <w:rPr>
          <w:rFonts w:ascii="Times New Roman" w:hAnsi="Times New Roman" w:cs="Times New Roman"/>
          <w:sz w:val="24"/>
          <w:szCs w:val="24"/>
        </w:rPr>
        <w:t>Dedico este trabalho à memória do meu avô Francisco Garrido, que tomou conta de mim enquanto era pequenina, sempre me acompanhou e apoiou a</w:t>
      </w:r>
      <w:r w:rsidR="00CA4E47">
        <w:rPr>
          <w:rFonts w:ascii="Times New Roman" w:hAnsi="Times New Roman" w:cs="Times New Roman"/>
          <w:sz w:val="24"/>
          <w:szCs w:val="24"/>
        </w:rPr>
        <w:t>o</w:t>
      </w:r>
      <w:r>
        <w:rPr>
          <w:rFonts w:ascii="Times New Roman" w:hAnsi="Times New Roman" w:cs="Times New Roman"/>
          <w:sz w:val="24"/>
          <w:szCs w:val="24"/>
        </w:rPr>
        <w:t xml:space="preserve"> longo da minha carreira académica e infelizmente não p</w:t>
      </w:r>
      <w:r w:rsidR="00CA4E47">
        <w:rPr>
          <w:rFonts w:ascii="Times New Roman" w:hAnsi="Times New Roman" w:cs="Times New Roman"/>
          <w:sz w:val="24"/>
          <w:szCs w:val="24"/>
        </w:rPr>
        <w:t>ô</w:t>
      </w:r>
      <w:r>
        <w:rPr>
          <w:rFonts w:ascii="Times New Roman" w:hAnsi="Times New Roman" w:cs="Times New Roman"/>
          <w:sz w:val="24"/>
          <w:szCs w:val="24"/>
        </w:rPr>
        <w:t>de estar presente na cerimónia de entrega dos diplomas de conclusão de Licenciatura.</w:t>
      </w:r>
    </w:p>
    <w:p w14:paraId="003EA5F9" w14:textId="34B6821F" w:rsidR="00D9461E" w:rsidRPr="00D37CC5" w:rsidRDefault="00D9461E" w:rsidP="00D9461E">
      <w:pPr>
        <w:rPr>
          <w:rFonts w:ascii="Times New Roman" w:hAnsi="Times New Roman" w:cs="Times New Roman"/>
          <w:sz w:val="24"/>
          <w:szCs w:val="24"/>
        </w:rPr>
      </w:pPr>
      <w:r>
        <w:rPr>
          <w:rFonts w:ascii="Times New Roman" w:hAnsi="Times New Roman" w:cs="Times New Roman"/>
          <w:sz w:val="24"/>
          <w:szCs w:val="24"/>
        </w:rPr>
        <w:br w:type="page"/>
      </w:r>
    </w:p>
    <w:p w14:paraId="684605C9" w14:textId="002D09C7" w:rsidR="007715D6" w:rsidRPr="00014D9F" w:rsidRDefault="007715D6" w:rsidP="00107CD4">
      <w:pPr>
        <w:pStyle w:val="Estilo1"/>
      </w:pPr>
      <w:bookmarkStart w:id="5" w:name="_Toc51527775"/>
      <w:r w:rsidRPr="00014D9F">
        <w:lastRenderedPageBreak/>
        <w:t>Agradecimentos</w:t>
      </w:r>
      <w:bookmarkEnd w:id="5"/>
    </w:p>
    <w:p w14:paraId="60EB3F2D" w14:textId="77777777" w:rsidR="00D9461E" w:rsidRDefault="00D9461E" w:rsidP="00D37CC5">
      <w:pPr>
        <w:spacing w:line="360" w:lineRule="auto"/>
        <w:jc w:val="both"/>
        <w:rPr>
          <w:rFonts w:ascii="Times New Roman" w:hAnsi="Times New Roman" w:cs="Times New Roman"/>
          <w:sz w:val="24"/>
          <w:szCs w:val="24"/>
        </w:rPr>
      </w:pPr>
    </w:p>
    <w:p w14:paraId="558EECB9" w14:textId="1DF8DE49" w:rsidR="00D9461E" w:rsidRDefault="00D9461E" w:rsidP="00CA4E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 primeiro lugar, quero agradecer ao Prof. </w:t>
      </w:r>
      <w:r w:rsidRPr="00D9461E">
        <w:rPr>
          <w:rFonts w:ascii="Times New Roman" w:hAnsi="Times New Roman" w:cs="Times New Roman"/>
          <w:sz w:val="24"/>
          <w:szCs w:val="24"/>
        </w:rPr>
        <w:t>Pedro Humberto Araújo Teques</w:t>
      </w:r>
      <w:r>
        <w:rPr>
          <w:rFonts w:ascii="Times New Roman" w:hAnsi="Times New Roman" w:cs="Times New Roman"/>
          <w:sz w:val="24"/>
          <w:szCs w:val="24"/>
        </w:rPr>
        <w:t>, por todo o tempo e ajuda despendidos ao longo do desenvolvimento de todo o trabalho.</w:t>
      </w:r>
    </w:p>
    <w:p w14:paraId="3E87197F" w14:textId="77777777" w:rsidR="00CE5E20" w:rsidRDefault="00D9461E" w:rsidP="00CA4E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Quero agradecer também ao </w:t>
      </w:r>
      <w:r w:rsidRPr="00D9461E">
        <w:rPr>
          <w:rFonts w:ascii="Times New Roman" w:hAnsi="Times New Roman" w:cs="Times New Roman"/>
          <w:sz w:val="24"/>
          <w:szCs w:val="24"/>
        </w:rPr>
        <w:t>Departamento de Ciências Empresariais</w:t>
      </w:r>
      <w:r w:rsidR="00CE5E20">
        <w:rPr>
          <w:rFonts w:ascii="Times New Roman" w:hAnsi="Times New Roman" w:cs="Times New Roman"/>
          <w:sz w:val="24"/>
          <w:szCs w:val="24"/>
        </w:rPr>
        <w:t xml:space="preserve"> e ao c</w:t>
      </w:r>
      <w:r w:rsidR="00CE5E20" w:rsidRPr="00CE5E20">
        <w:rPr>
          <w:rFonts w:ascii="Times New Roman" w:hAnsi="Times New Roman" w:cs="Times New Roman"/>
          <w:sz w:val="24"/>
          <w:szCs w:val="24"/>
        </w:rPr>
        <w:t xml:space="preserve">oordenador de </w:t>
      </w:r>
      <w:r w:rsidR="00CE5E20">
        <w:rPr>
          <w:rFonts w:ascii="Times New Roman" w:hAnsi="Times New Roman" w:cs="Times New Roman"/>
          <w:sz w:val="24"/>
          <w:szCs w:val="24"/>
        </w:rPr>
        <w:t>c</w:t>
      </w:r>
      <w:r w:rsidR="00CE5E20" w:rsidRPr="00CE5E20">
        <w:rPr>
          <w:rFonts w:ascii="Times New Roman" w:hAnsi="Times New Roman" w:cs="Times New Roman"/>
          <w:sz w:val="24"/>
          <w:szCs w:val="24"/>
        </w:rPr>
        <w:t>urso</w:t>
      </w:r>
      <w:r w:rsidR="00CE5E20">
        <w:rPr>
          <w:rFonts w:ascii="Times New Roman" w:hAnsi="Times New Roman" w:cs="Times New Roman"/>
          <w:sz w:val="24"/>
          <w:szCs w:val="24"/>
        </w:rPr>
        <w:t xml:space="preserve"> </w:t>
      </w:r>
      <w:r w:rsidR="00CE5E20" w:rsidRPr="00CE5E20">
        <w:rPr>
          <w:rFonts w:ascii="Times New Roman" w:hAnsi="Times New Roman" w:cs="Times New Roman"/>
          <w:sz w:val="24"/>
          <w:szCs w:val="24"/>
        </w:rPr>
        <w:t>Alberto Manuel Peixoto Pinto</w:t>
      </w:r>
      <w:r>
        <w:rPr>
          <w:rFonts w:ascii="Times New Roman" w:hAnsi="Times New Roman" w:cs="Times New Roman"/>
          <w:sz w:val="24"/>
          <w:szCs w:val="24"/>
        </w:rPr>
        <w:t xml:space="preserve">, pelas condições </w:t>
      </w:r>
      <w:r w:rsidR="00CE5E20">
        <w:rPr>
          <w:rFonts w:ascii="Times New Roman" w:hAnsi="Times New Roman" w:cs="Times New Roman"/>
          <w:sz w:val="24"/>
          <w:szCs w:val="24"/>
        </w:rPr>
        <w:t>proporcionadas para o desenvolvimento deste trabalho, assim como pelas oportunidades de envolvimento nas atividades de investigação e apoio pedagógico, que me ajudaram a desenvolver e melhorar competências pessoais e profissionais.</w:t>
      </w:r>
    </w:p>
    <w:p w14:paraId="2CE7E29D" w14:textId="2B7B4E5F" w:rsidR="007715D6" w:rsidRPr="00D37CC5" w:rsidRDefault="00CE5E20" w:rsidP="00CA4E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último, mas não menos importante, gostava de agradecer à minha família pela oportunidade que me proporcionaram, bem como aos meus amigos e namorado, por todo apoio, contributo e ajuda que me prestaram ao longo </w:t>
      </w:r>
      <w:r w:rsidR="00CA4E47">
        <w:rPr>
          <w:rFonts w:ascii="Times New Roman" w:hAnsi="Times New Roman" w:cs="Times New Roman"/>
          <w:sz w:val="24"/>
          <w:szCs w:val="24"/>
        </w:rPr>
        <w:t>desta etapa da minha vida.</w:t>
      </w:r>
      <w:r w:rsidR="007715D6" w:rsidRPr="00D37CC5">
        <w:rPr>
          <w:rFonts w:ascii="Times New Roman" w:hAnsi="Times New Roman" w:cs="Times New Roman"/>
          <w:sz w:val="24"/>
          <w:szCs w:val="24"/>
        </w:rPr>
        <w:br w:type="page"/>
      </w:r>
    </w:p>
    <w:p w14:paraId="4796B8EC" w14:textId="77777777" w:rsidR="00014D9F" w:rsidRPr="00014D9F" w:rsidRDefault="00014D9F" w:rsidP="00014D9F">
      <w:pPr>
        <w:spacing w:line="360" w:lineRule="auto"/>
        <w:jc w:val="center"/>
        <w:rPr>
          <w:rFonts w:ascii="Arial" w:hAnsi="Arial" w:cs="Arial"/>
          <w:b/>
          <w:bCs/>
          <w:sz w:val="36"/>
          <w:szCs w:val="36"/>
        </w:rPr>
      </w:pPr>
      <w:r w:rsidRPr="00014D9F">
        <w:rPr>
          <w:rFonts w:ascii="Arial" w:hAnsi="Arial" w:cs="Arial"/>
          <w:b/>
          <w:bCs/>
          <w:sz w:val="36"/>
          <w:szCs w:val="36"/>
        </w:rPr>
        <w:lastRenderedPageBreak/>
        <w:t>As relações entre a liderança, compensações e motivação dos colaboradores no setor da indústria</w:t>
      </w:r>
    </w:p>
    <w:p w14:paraId="6361E0E5" w14:textId="77777777" w:rsidR="00014D9F" w:rsidRDefault="00014D9F" w:rsidP="00D37CC5">
      <w:pPr>
        <w:spacing w:line="360" w:lineRule="auto"/>
        <w:jc w:val="both"/>
        <w:rPr>
          <w:rFonts w:ascii="Times New Roman" w:hAnsi="Times New Roman" w:cs="Times New Roman"/>
          <w:sz w:val="24"/>
          <w:szCs w:val="24"/>
        </w:rPr>
      </w:pPr>
    </w:p>
    <w:p w14:paraId="535AFB88" w14:textId="4F3BADD6" w:rsidR="00F64614" w:rsidRPr="00F64614" w:rsidRDefault="007715D6" w:rsidP="0008708B">
      <w:pPr>
        <w:pStyle w:val="Estilo1"/>
      </w:pPr>
      <w:bookmarkStart w:id="6" w:name="_Toc51527776"/>
      <w:r w:rsidRPr="00014D9F">
        <w:t>Resumo</w:t>
      </w:r>
      <w:bookmarkEnd w:id="6"/>
    </w:p>
    <w:p w14:paraId="3115E485" w14:textId="69A4C4C8" w:rsidR="000A7857" w:rsidRDefault="000A7857" w:rsidP="000A7857">
      <w:pPr>
        <w:spacing w:line="360" w:lineRule="auto"/>
        <w:jc w:val="both"/>
        <w:rPr>
          <w:rFonts w:ascii="Times New Roman" w:hAnsi="Times New Roman" w:cs="Times New Roman"/>
          <w:sz w:val="24"/>
          <w:szCs w:val="24"/>
        </w:rPr>
      </w:pPr>
      <w:r w:rsidRPr="000A7857">
        <w:rPr>
          <w:rFonts w:ascii="Times New Roman" w:hAnsi="Times New Roman" w:cs="Times New Roman"/>
          <w:sz w:val="24"/>
          <w:szCs w:val="24"/>
        </w:rPr>
        <w:t>A liderança tem sido evidenciada como a capacidade de influenciar ou inspirar outras pessoas para que estas queiram fazer algo que precisa de ser feito, interligando processos relativos à motivação por via das compensações.</w:t>
      </w:r>
      <w:r>
        <w:rPr>
          <w:rFonts w:ascii="Times New Roman" w:hAnsi="Times New Roman" w:cs="Times New Roman"/>
          <w:sz w:val="24"/>
          <w:szCs w:val="24"/>
        </w:rPr>
        <w:t xml:space="preserve"> </w:t>
      </w:r>
      <w:r w:rsidRPr="000A7857">
        <w:rPr>
          <w:rFonts w:ascii="Times New Roman" w:hAnsi="Times New Roman" w:cs="Times New Roman"/>
          <w:sz w:val="24"/>
          <w:szCs w:val="24"/>
        </w:rPr>
        <w:t>Neste sentido, quais serão os fatores associados à liderança e às compensações financeiras que se relacionam com a motivação dos trabalhadores? No presente estudo analisou-se as relações entre os estilos de liderança, as compensações, e a motivação de colaboradores na área da indústria. Participaram no estudo 210 colaboradores, maioritariamente do género masculino (F = 99; M = 111) e com uma média de idade de 28.58 anos (DP = 10.10). No geral, os resultados evidenciam relações significativas entre a liderança transformacional com a motivação intrínseca e extrínseca. A liderança transacional relaciona-se positivamente com a retribuição e com a motivação extrínseca, e a retribuição associa-se positivamente com a motivação intrínseca e extrínseca. Deste modo, é possível evidenciar o papel da liderança transformacional na motivação dos colaboradores. Por sua vez, as compensações financeiras associam-se à motivação dos colaboradores, tanto a nível extrínseca como intrínseco.</w:t>
      </w:r>
    </w:p>
    <w:p w14:paraId="711E15C7" w14:textId="77777777" w:rsidR="000A7857" w:rsidRDefault="000A7857" w:rsidP="000A7857">
      <w:pPr>
        <w:spacing w:line="360" w:lineRule="auto"/>
        <w:jc w:val="both"/>
        <w:rPr>
          <w:rFonts w:ascii="Times New Roman" w:hAnsi="Times New Roman" w:cs="Times New Roman"/>
          <w:sz w:val="24"/>
          <w:szCs w:val="24"/>
        </w:rPr>
      </w:pPr>
    </w:p>
    <w:p w14:paraId="03A3BB11" w14:textId="424F11C3" w:rsidR="000A7857" w:rsidRDefault="007715D6" w:rsidP="00D37CC5">
      <w:pPr>
        <w:spacing w:line="360" w:lineRule="auto"/>
        <w:jc w:val="both"/>
        <w:rPr>
          <w:rFonts w:ascii="Times New Roman" w:hAnsi="Times New Roman" w:cs="Times New Roman"/>
          <w:sz w:val="24"/>
          <w:szCs w:val="24"/>
        </w:rPr>
      </w:pPr>
      <w:r w:rsidRPr="00014D9F">
        <w:rPr>
          <w:rFonts w:ascii="Times New Roman" w:hAnsi="Times New Roman" w:cs="Times New Roman"/>
          <w:b/>
          <w:bCs/>
          <w:sz w:val="24"/>
          <w:szCs w:val="24"/>
        </w:rPr>
        <w:t xml:space="preserve">Palavras-chave: </w:t>
      </w:r>
      <w:r w:rsidR="000D5BA2" w:rsidRPr="000D5BA2">
        <w:rPr>
          <w:rFonts w:ascii="Times New Roman" w:hAnsi="Times New Roman" w:cs="Times New Roman"/>
          <w:sz w:val="24"/>
          <w:szCs w:val="24"/>
        </w:rPr>
        <w:t>Liderança, Compensações, Motivação</w:t>
      </w:r>
    </w:p>
    <w:p w14:paraId="6E692F44" w14:textId="77777777" w:rsidR="000A7857" w:rsidRDefault="000A7857">
      <w:pPr>
        <w:rPr>
          <w:rFonts w:ascii="Times New Roman" w:hAnsi="Times New Roman" w:cs="Times New Roman"/>
          <w:sz w:val="24"/>
          <w:szCs w:val="24"/>
        </w:rPr>
      </w:pPr>
      <w:r>
        <w:rPr>
          <w:rFonts w:ascii="Times New Roman" w:hAnsi="Times New Roman" w:cs="Times New Roman"/>
          <w:sz w:val="24"/>
          <w:szCs w:val="24"/>
        </w:rPr>
        <w:br w:type="page"/>
      </w:r>
    </w:p>
    <w:p w14:paraId="4B0CBA2C" w14:textId="77777777" w:rsidR="007715D6" w:rsidRPr="002F041B" w:rsidRDefault="007715D6" w:rsidP="00D37CC5">
      <w:pPr>
        <w:spacing w:line="360" w:lineRule="auto"/>
        <w:jc w:val="both"/>
        <w:rPr>
          <w:rFonts w:ascii="Times New Roman" w:hAnsi="Times New Roman" w:cs="Times New Roman"/>
          <w:b/>
          <w:bCs/>
          <w:sz w:val="24"/>
          <w:szCs w:val="24"/>
        </w:rPr>
      </w:pPr>
    </w:p>
    <w:p w14:paraId="1A420A4A" w14:textId="25E30CCD" w:rsidR="00014D9F" w:rsidRPr="00014D9F" w:rsidRDefault="00014D9F" w:rsidP="00014D9F">
      <w:pPr>
        <w:spacing w:line="360" w:lineRule="auto"/>
        <w:jc w:val="center"/>
        <w:rPr>
          <w:rFonts w:ascii="Arial" w:hAnsi="Arial" w:cs="Arial"/>
          <w:b/>
          <w:bCs/>
          <w:sz w:val="36"/>
          <w:szCs w:val="36"/>
        </w:rPr>
      </w:pPr>
      <w:r w:rsidRPr="00014D9F">
        <w:rPr>
          <w:rFonts w:ascii="Arial" w:hAnsi="Arial" w:cs="Arial"/>
          <w:b/>
          <w:bCs/>
          <w:sz w:val="36"/>
          <w:szCs w:val="36"/>
        </w:rPr>
        <w:t>Relationships between leadership, compensation and employee motivation in the industry sector</w:t>
      </w:r>
    </w:p>
    <w:p w14:paraId="3DF27A13" w14:textId="77777777" w:rsidR="00014D9F" w:rsidRDefault="00014D9F" w:rsidP="00D37CC5">
      <w:pPr>
        <w:spacing w:line="360" w:lineRule="auto"/>
        <w:jc w:val="both"/>
        <w:rPr>
          <w:rFonts w:ascii="Times New Roman" w:hAnsi="Times New Roman" w:cs="Times New Roman"/>
          <w:sz w:val="24"/>
          <w:szCs w:val="24"/>
        </w:rPr>
      </w:pPr>
    </w:p>
    <w:p w14:paraId="2A46ECA5" w14:textId="17063C26" w:rsidR="007715D6" w:rsidRDefault="007715D6" w:rsidP="002F041B">
      <w:pPr>
        <w:pStyle w:val="Estilo1"/>
      </w:pPr>
      <w:bookmarkStart w:id="7" w:name="_Toc51527777"/>
      <w:r w:rsidRPr="00014D9F">
        <w:t>Abstract</w:t>
      </w:r>
      <w:bookmarkEnd w:id="7"/>
    </w:p>
    <w:p w14:paraId="320C47FB" w14:textId="2C3AD87E" w:rsidR="00274823" w:rsidRDefault="00274823" w:rsidP="00274823">
      <w:pPr>
        <w:spacing w:line="360" w:lineRule="auto"/>
        <w:jc w:val="both"/>
        <w:rPr>
          <w:rFonts w:ascii="Times New Roman" w:hAnsi="Times New Roman" w:cs="Times New Roman"/>
          <w:sz w:val="24"/>
          <w:szCs w:val="24"/>
        </w:rPr>
      </w:pPr>
      <w:r w:rsidRPr="00274823">
        <w:rPr>
          <w:rFonts w:ascii="Times New Roman" w:hAnsi="Times New Roman" w:cs="Times New Roman"/>
          <w:sz w:val="24"/>
          <w:szCs w:val="24"/>
        </w:rPr>
        <w:t>Leadership has been evidenced as the ability to influence or inspire others so that they want to do something that needs to be done, linking processes related to motivation through compensations. In this sense, what are the factors associated with leadership and financial compensation that relate to the motivation of workers? In the present study, the relationships between leadership styles, compensation, and employee motivation in the industry were analyzed. 210 employees participated in the study, mostly male (F = 99; M = 111) and with an average age of 28.58 years (SD = 10.10). In general, the results show significant relationships between transformational leadership and intrinsic and extrinsic motivation. Transactional leadership is positively related to retribution and extrinsic motivation, and retribution is positively associated with intrinsic and extrinsic motivation. In this way, it is possible to highlight the role of transformational leadership in motivating employees. In turn, financial compensation is associated with employee motivation, both at the extrinsic and intrinsic levels.</w:t>
      </w:r>
    </w:p>
    <w:p w14:paraId="68901AF5" w14:textId="77777777" w:rsidR="00274823" w:rsidRDefault="00274823" w:rsidP="00274823">
      <w:pPr>
        <w:spacing w:line="360" w:lineRule="auto"/>
        <w:jc w:val="both"/>
        <w:rPr>
          <w:rFonts w:ascii="Times New Roman" w:hAnsi="Times New Roman" w:cs="Times New Roman"/>
          <w:sz w:val="24"/>
          <w:szCs w:val="24"/>
        </w:rPr>
      </w:pPr>
    </w:p>
    <w:p w14:paraId="7CDC8F77" w14:textId="7B777D3B" w:rsidR="00470001" w:rsidRPr="00470001" w:rsidRDefault="007715D6" w:rsidP="002F041B">
      <w:pPr>
        <w:spacing w:line="360" w:lineRule="auto"/>
        <w:jc w:val="both"/>
        <w:rPr>
          <w:rFonts w:ascii="Times New Roman" w:hAnsi="Times New Roman" w:cs="Times New Roman"/>
          <w:sz w:val="24"/>
          <w:szCs w:val="24"/>
        </w:rPr>
        <w:sectPr w:rsidR="00470001" w:rsidRPr="00470001" w:rsidSect="00107CD4">
          <w:footerReference w:type="default" r:id="rId8"/>
          <w:footerReference w:type="first" r:id="rId9"/>
          <w:pgSz w:w="11906" w:h="16838"/>
          <w:pgMar w:top="1418" w:right="1418" w:bottom="1418" w:left="1418" w:header="709" w:footer="709" w:gutter="0"/>
          <w:pgNumType w:fmt="upperRoman" w:start="1"/>
          <w:cols w:space="708"/>
          <w:titlePg/>
          <w:docGrid w:linePitch="360"/>
        </w:sectPr>
      </w:pPr>
      <w:r w:rsidRPr="00014D9F">
        <w:rPr>
          <w:rFonts w:ascii="Times New Roman" w:hAnsi="Times New Roman" w:cs="Times New Roman"/>
          <w:b/>
          <w:bCs/>
          <w:sz w:val="24"/>
          <w:szCs w:val="24"/>
        </w:rPr>
        <w:t xml:space="preserve">Key-words: </w:t>
      </w:r>
      <w:r w:rsidR="00F64614" w:rsidRPr="00F64614">
        <w:rPr>
          <w:rFonts w:ascii="Times New Roman" w:hAnsi="Times New Roman" w:cs="Times New Roman"/>
          <w:sz w:val="24"/>
          <w:szCs w:val="24"/>
        </w:rPr>
        <w:t>Leadership, Compensation, Motivation</w:t>
      </w:r>
      <w:r w:rsidR="00470001">
        <w:rPr>
          <w:rFonts w:ascii="Times New Roman" w:hAnsi="Times New Roman" w:cs="Times New Roman"/>
          <w:sz w:val="24"/>
          <w:szCs w:val="24"/>
        </w:rPr>
        <w:tab/>
      </w:r>
    </w:p>
    <w:p w14:paraId="1E53A313" w14:textId="0169B6F8" w:rsidR="007E0E91" w:rsidRPr="007E0E91" w:rsidRDefault="00107CD4" w:rsidP="007E0E91">
      <w:pPr>
        <w:pStyle w:val="Estilo1"/>
      </w:pPr>
      <w:bookmarkStart w:id="8" w:name="_Toc51527778"/>
      <w:r>
        <w:t>Í</w:t>
      </w:r>
      <w:r w:rsidR="007715D6" w:rsidRPr="00D37CC5">
        <w:t>ndice</w:t>
      </w:r>
      <w:bookmarkEnd w:id="8"/>
    </w:p>
    <w:sdt>
      <w:sdtPr>
        <w:rPr>
          <w:rFonts w:ascii="Times New Roman" w:eastAsiaTheme="minorHAnsi" w:hAnsi="Times New Roman" w:cs="Times New Roman"/>
          <w:color w:val="auto"/>
          <w:sz w:val="24"/>
          <w:szCs w:val="24"/>
          <w:lang w:eastAsia="en-US"/>
        </w:rPr>
        <w:id w:val="965480754"/>
        <w:docPartObj>
          <w:docPartGallery w:val="Table of Contents"/>
          <w:docPartUnique/>
        </w:docPartObj>
      </w:sdtPr>
      <w:sdtEndPr>
        <w:rPr>
          <w:b/>
          <w:bCs/>
        </w:rPr>
      </w:sdtEndPr>
      <w:sdtContent>
        <w:p w14:paraId="33CA727E" w14:textId="63C616E3" w:rsidR="00A90193" w:rsidRPr="00CA4E47" w:rsidRDefault="00A90193" w:rsidP="00CA4E47">
          <w:pPr>
            <w:pStyle w:val="Cabealhodondice"/>
            <w:spacing w:line="360" w:lineRule="auto"/>
            <w:jc w:val="both"/>
            <w:rPr>
              <w:rFonts w:ascii="Times New Roman" w:hAnsi="Times New Roman" w:cs="Times New Roman"/>
              <w:color w:val="auto"/>
              <w:sz w:val="24"/>
              <w:szCs w:val="24"/>
            </w:rPr>
          </w:pPr>
        </w:p>
        <w:p w14:paraId="4A4DAB13" w14:textId="26BF21AF" w:rsidR="00CA4E47" w:rsidRPr="00CA4E47" w:rsidRDefault="00A90193"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r w:rsidRPr="00CA4E47">
            <w:rPr>
              <w:rFonts w:ascii="Times New Roman" w:hAnsi="Times New Roman" w:cs="Times New Roman"/>
              <w:sz w:val="24"/>
              <w:szCs w:val="24"/>
            </w:rPr>
            <w:fldChar w:fldCharType="begin"/>
          </w:r>
          <w:r w:rsidRPr="00CA4E47">
            <w:rPr>
              <w:rFonts w:ascii="Times New Roman" w:hAnsi="Times New Roman" w:cs="Times New Roman"/>
              <w:sz w:val="24"/>
              <w:szCs w:val="24"/>
            </w:rPr>
            <w:instrText xml:space="preserve"> TOC \o "1-3" \h \z \u </w:instrText>
          </w:r>
          <w:r w:rsidRPr="00CA4E47">
            <w:rPr>
              <w:rFonts w:ascii="Times New Roman" w:hAnsi="Times New Roman" w:cs="Times New Roman"/>
              <w:sz w:val="24"/>
              <w:szCs w:val="24"/>
            </w:rPr>
            <w:fldChar w:fldCharType="separate"/>
          </w:r>
          <w:hyperlink w:anchor="_Toc51527774" w:history="1">
            <w:r w:rsidR="00CA4E47" w:rsidRPr="00CA4E47">
              <w:rPr>
                <w:rStyle w:val="Hiperligao"/>
                <w:rFonts w:ascii="Times New Roman" w:hAnsi="Times New Roman" w:cs="Times New Roman"/>
                <w:noProof/>
                <w:sz w:val="24"/>
                <w:szCs w:val="24"/>
              </w:rPr>
              <w:t>Dedicatória</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_Toc51527774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II</w:t>
            </w:r>
            <w:r w:rsidR="00CA4E47" w:rsidRPr="00CA4E47">
              <w:rPr>
                <w:rFonts w:ascii="Times New Roman" w:hAnsi="Times New Roman" w:cs="Times New Roman"/>
                <w:noProof/>
                <w:webHidden/>
                <w:sz w:val="24"/>
                <w:szCs w:val="24"/>
              </w:rPr>
              <w:fldChar w:fldCharType="end"/>
            </w:r>
          </w:hyperlink>
        </w:p>
        <w:p w14:paraId="20A8D471" w14:textId="525E989D"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75" w:history="1">
            <w:r w:rsidR="00CA4E47" w:rsidRPr="00CA4E47">
              <w:rPr>
                <w:rStyle w:val="Hiperligao"/>
                <w:rFonts w:ascii="Times New Roman" w:hAnsi="Times New Roman" w:cs="Times New Roman"/>
                <w:noProof/>
                <w:sz w:val="24"/>
                <w:szCs w:val="24"/>
              </w:rPr>
              <w:t>Agradecimentos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_Toc51527775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III</w:t>
            </w:r>
            <w:r w:rsidR="00CA4E47" w:rsidRPr="00CA4E47">
              <w:rPr>
                <w:rFonts w:ascii="Times New Roman" w:hAnsi="Times New Roman" w:cs="Times New Roman"/>
                <w:noProof/>
                <w:webHidden/>
                <w:sz w:val="24"/>
                <w:szCs w:val="24"/>
              </w:rPr>
              <w:fldChar w:fldCharType="end"/>
            </w:r>
          </w:hyperlink>
        </w:p>
        <w:p w14:paraId="07EAB30B" w14:textId="5EC4405C"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76" w:history="1">
            <w:r w:rsidR="00CA4E47" w:rsidRPr="00CA4E47">
              <w:rPr>
                <w:rStyle w:val="Hiperligao"/>
                <w:rFonts w:ascii="Times New Roman" w:hAnsi="Times New Roman" w:cs="Times New Roman"/>
                <w:noProof/>
                <w:sz w:val="24"/>
                <w:szCs w:val="24"/>
              </w:rPr>
              <w:t>Resumo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_Toc51527776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IV</w:t>
            </w:r>
            <w:r w:rsidR="00CA4E47" w:rsidRPr="00CA4E47">
              <w:rPr>
                <w:rFonts w:ascii="Times New Roman" w:hAnsi="Times New Roman" w:cs="Times New Roman"/>
                <w:noProof/>
                <w:webHidden/>
                <w:sz w:val="24"/>
                <w:szCs w:val="24"/>
              </w:rPr>
              <w:fldChar w:fldCharType="end"/>
            </w:r>
          </w:hyperlink>
        </w:p>
        <w:p w14:paraId="51E3651E" w14:textId="2A1DD07E"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77" w:history="1">
            <w:r w:rsidR="00CA4E47" w:rsidRPr="00CA4E47">
              <w:rPr>
                <w:rStyle w:val="Hiperligao"/>
                <w:rFonts w:ascii="Times New Roman" w:hAnsi="Times New Roman" w:cs="Times New Roman"/>
                <w:noProof/>
                <w:sz w:val="24"/>
                <w:szCs w:val="24"/>
              </w:rPr>
              <w:t>Abstract</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_Toc51527777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V</w:t>
            </w:r>
            <w:r w:rsidR="00CA4E47" w:rsidRPr="00CA4E47">
              <w:rPr>
                <w:rFonts w:ascii="Times New Roman" w:hAnsi="Times New Roman" w:cs="Times New Roman"/>
                <w:noProof/>
                <w:webHidden/>
                <w:sz w:val="24"/>
                <w:szCs w:val="24"/>
              </w:rPr>
              <w:fldChar w:fldCharType="end"/>
            </w:r>
          </w:hyperlink>
        </w:p>
        <w:p w14:paraId="1BAB0B9D" w14:textId="62B899FB"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78" w:history="1">
            <w:r w:rsidR="00CA4E47" w:rsidRPr="00CA4E47">
              <w:rPr>
                <w:rStyle w:val="Hiperligao"/>
                <w:rFonts w:ascii="Times New Roman" w:hAnsi="Times New Roman" w:cs="Times New Roman"/>
                <w:noProof/>
                <w:sz w:val="24"/>
                <w:szCs w:val="24"/>
              </w:rPr>
              <w:t>Índice</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_Toc51527778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w:t>
            </w:r>
            <w:r w:rsidR="00CA4E47" w:rsidRPr="00CA4E47">
              <w:rPr>
                <w:rFonts w:ascii="Times New Roman" w:hAnsi="Times New Roman" w:cs="Times New Roman"/>
                <w:noProof/>
                <w:webHidden/>
                <w:sz w:val="24"/>
                <w:szCs w:val="24"/>
              </w:rPr>
              <w:fldChar w:fldCharType="end"/>
            </w:r>
          </w:hyperlink>
        </w:p>
        <w:p w14:paraId="0BE9461A" w14:textId="097625AB"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79" w:history="1">
            <w:r w:rsidR="00CA4E47" w:rsidRPr="00CA4E47">
              <w:rPr>
                <w:rStyle w:val="Hiperligao"/>
                <w:rFonts w:ascii="Times New Roman" w:hAnsi="Times New Roman" w:cs="Times New Roman"/>
                <w:noProof/>
                <w:sz w:val="24"/>
                <w:szCs w:val="24"/>
              </w:rPr>
              <w:t>Introdução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_Toc51527779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3</w:t>
            </w:r>
            <w:r w:rsidR="00CA4E47" w:rsidRPr="00CA4E47">
              <w:rPr>
                <w:rFonts w:ascii="Times New Roman" w:hAnsi="Times New Roman" w:cs="Times New Roman"/>
                <w:noProof/>
                <w:webHidden/>
                <w:sz w:val="24"/>
                <w:szCs w:val="24"/>
              </w:rPr>
              <w:fldChar w:fldCharType="end"/>
            </w:r>
          </w:hyperlink>
        </w:p>
        <w:p w14:paraId="0F33128A" w14:textId="59F3AD27"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0" w:history="1">
            <w:r w:rsidR="00CA4E47" w:rsidRPr="00CA4E47">
              <w:rPr>
                <w:rStyle w:val="Hiperligao"/>
                <w:rFonts w:ascii="Times New Roman" w:hAnsi="Times New Roman" w:cs="Times New Roman"/>
                <w:noProof/>
                <w:sz w:val="24"/>
                <w:szCs w:val="24"/>
              </w:rPr>
              <w:t>Enquadramento Teórico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_Toc51527780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5</w:t>
            </w:r>
            <w:r w:rsidR="00CA4E47" w:rsidRPr="00CA4E47">
              <w:rPr>
                <w:rFonts w:ascii="Times New Roman" w:hAnsi="Times New Roman" w:cs="Times New Roman"/>
                <w:noProof/>
                <w:webHidden/>
                <w:sz w:val="24"/>
                <w:szCs w:val="24"/>
              </w:rPr>
              <w:fldChar w:fldCharType="end"/>
            </w:r>
          </w:hyperlink>
        </w:p>
        <w:p w14:paraId="355AE95D" w14:textId="1B14AA45"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1" w:history="1">
            <w:r w:rsidR="00CA4E47" w:rsidRPr="00CA4E47">
              <w:rPr>
                <w:rStyle w:val="Hiperligao"/>
                <w:rFonts w:ascii="Times New Roman" w:hAnsi="Times New Roman" w:cs="Times New Roman"/>
                <w:noProof/>
                <w:sz w:val="24"/>
                <w:szCs w:val="24"/>
              </w:rPr>
              <w:t>1. Liderança</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_Toc51527781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5</w:t>
            </w:r>
            <w:r w:rsidR="00CA4E47" w:rsidRPr="00CA4E47">
              <w:rPr>
                <w:rFonts w:ascii="Times New Roman" w:hAnsi="Times New Roman" w:cs="Times New Roman"/>
                <w:noProof/>
                <w:webHidden/>
                <w:sz w:val="24"/>
                <w:szCs w:val="24"/>
              </w:rPr>
              <w:fldChar w:fldCharType="end"/>
            </w:r>
          </w:hyperlink>
        </w:p>
        <w:p w14:paraId="7BB75538" w14:textId="58D04179"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2" w:history="1">
            <w:r w:rsidR="00CA4E47" w:rsidRPr="00CA4E47">
              <w:rPr>
                <w:rStyle w:val="Hiperligao"/>
                <w:rFonts w:ascii="Times New Roman" w:hAnsi="Times New Roman" w:cs="Times New Roman"/>
                <w:noProof/>
                <w:sz w:val="24"/>
                <w:szCs w:val="24"/>
              </w:rPr>
              <w:t>1.1. A Liderança Transaccional</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_Toc51527782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6</w:t>
            </w:r>
            <w:r w:rsidR="00CA4E47" w:rsidRPr="00CA4E47">
              <w:rPr>
                <w:rFonts w:ascii="Times New Roman" w:hAnsi="Times New Roman" w:cs="Times New Roman"/>
                <w:noProof/>
                <w:webHidden/>
                <w:sz w:val="24"/>
                <w:szCs w:val="24"/>
              </w:rPr>
              <w:fldChar w:fldCharType="end"/>
            </w:r>
          </w:hyperlink>
        </w:p>
        <w:p w14:paraId="434D4DA3" w14:textId="092FDEB2"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3" w:history="1">
            <w:r w:rsidR="00CA4E47" w:rsidRPr="00CA4E47">
              <w:rPr>
                <w:rStyle w:val="Hiperligao"/>
                <w:rFonts w:ascii="Times New Roman" w:hAnsi="Times New Roman" w:cs="Times New Roman"/>
                <w:noProof/>
                <w:sz w:val="24"/>
                <w:szCs w:val="24"/>
              </w:rPr>
              <w:t>1.2. A Liderança Transformacional</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_Toc51527783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7</w:t>
            </w:r>
            <w:r w:rsidR="00CA4E47" w:rsidRPr="00CA4E47">
              <w:rPr>
                <w:rFonts w:ascii="Times New Roman" w:hAnsi="Times New Roman" w:cs="Times New Roman"/>
                <w:noProof/>
                <w:webHidden/>
                <w:sz w:val="24"/>
                <w:szCs w:val="24"/>
              </w:rPr>
              <w:fldChar w:fldCharType="end"/>
            </w:r>
          </w:hyperlink>
        </w:p>
        <w:p w14:paraId="07A84FA5" w14:textId="45E6C24B"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4" w:history="1">
            <w:r w:rsidR="00CA4E47" w:rsidRPr="00CA4E47">
              <w:rPr>
                <w:rStyle w:val="Hiperligao"/>
                <w:rFonts w:ascii="Times New Roman" w:hAnsi="Times New Roman" w:cs="Times New Roman"/>
                <w:noProof/>
                <w:sz w:val="24"/>
                <w:szCs w:val="24"/>
              </w:rPr>
              <w:t>1.3. A Liderança Laissez-faire ou Evitante</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_Toc51527784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8</w:t>
            </w:r>
            <w:r w:rsidR="00CA4E47" w:rsidRPr="00CA4E47">
              <w:rPr>
                <w:rFonts w:ascii="Times New Roman" w:hAnsi="Times New Roman" w:cs="Times New Roman"/>
                <w:noProof/>
                <w:webHidden/>
                <w:sz w:val="24"/>
                <w:szCs w:val="24"/>
              </w:rPr>
              <w:fldChar w:fldCharType="end"/>
            </w:r>
          </w:hyperlink>
        </w:p>
        <w:p w14:paraId="5F040FDB" w14:textId="1D76D5C5"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5" w:history="1">
            <w:r w:rsidR="00CA4E47" w:rsidRPr="00CA4E47">
              <w:rPr>
                <w:rStyle w:val="Hiperligao"/>
                <w:rFonts w:ascii="Times New Roman" w:hAnsi="Times New Roman" w:cs="Times New Roman"/>
                <w:noProof/>
                <w:sz w:val="24"/>
                <w:szCs w:val="24"/>
              </w:rPr>
              <w:t>2. Motivação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_Toc51527785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9</w:t>
            </w:r>
            <w:r w:rsidR="00CA4E47" w:rsidRPr="00CA4E47">
              <w:rPr>
                <w:rFonts w:ascii="Times New Roman" w:hAnsi="Times New Roman" w:cs="Times New Roman"/>
                <w:noProof/>
                <w:webHidden/>
                <w:sz w:val="24"/>
                <w:szCs w:val="24"/>
              </w:rPr>
              <w:fldChar w:fldCharType="end"/>
            </w:r>
          </w:hyperlink>
        </w:p>
        <w:p w14:paraId="39E13720" w14:textId="0C752D0B"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6" w:history="1">
            <w:r w:rsidR="00CA4E47" w:rsidRPr="00CA4E47">
              <w:rPr>
                <w:rStyle w:val="Hiperligao"/>
                <w:rFonts w:ascii="Times New Roman" w:hAnsi="Times New Roman" w:cs="Times New Roman"/>
                <w:noProof/>
                <w:sz w:val="24"/>
                <w:szCs w:val="24"/>
              </w:rPr>
              <w:t>3. Compensações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_Toc51527786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11</w:t>
            </w:r>
            <w:r w:rsidR="00CA4E47" w:rsidRPr="00CA4E47">
              <w:rPr>
                <w:rFonts w:ascii="Times New Roman" w:hAnsi="Times New Roman" w:cs="Times New Roman"/>
                <w:noProof/>
                <w:webHidden/>
                <w:sz w:val="24"/>
                <w:szCs w:val="24"/>
              </w:rPr>
              <w:fldChar w:fldCharType="end"/>
            </w:r>
          </w:hyperlink>
        </w:p>
        <w:p w14:paraId="100C960D" w14:textId="798108AD"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7" w:history="1">
            <w:r w:rsidR="00CA4E47" w:rsidRPr="00CA4E47">
              <w:rPr>
                <w:rStyle w:val="Hiperligao"/>
                <w:rFonts w:ascii="Times New Roman" w:hAnsi="Times New Roman" w:cs="Times New Roman"/>
                <w:noProof/>
                <w:sz w:val="24"/>
                <w:szCs w:val="24"/>
              </w:rPr>
              <w:t>4. Liderança e Motivação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_Toc51527787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14</w:t>
            </w:r>
            <w:r w:rsidR="00CA4E47" w:rsidRPr="00CA4E47">
              <w:rPr>
                <w:rFonts w:ascii="Times New Roman" w:hAnsi="Times New Roman" w:cs="Times New Roman"/>
                <w:noProof/>
                <w:webHidden/>
                <w:sz w:val="24"/>
                <w:szCs w:val="24"/>
              </w:rPr>
              <w:fldChar w:fldCharType="end"/>
            </w:r>
          </w:hyperlink>
        </w:p>
        <w:p w14:paraId="4DE538E1" w14:textId="7F9184E0"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8" w:history="1">
            <w:r w:rsidR="00CA4E47" w:rsidRPr="00CA4E47">
              <w:rPr>
                <w:rStyle w:val="Hiperligao"/>
                <w:rFonts w:ascii="Times New Roman" w:hAnsi="Times New Roman" w:cs="Times New Roman"/>
                <w:noProof/>
                <w:sz w:val="24"/>
                <w:szCs w:val="24"/>
              </w:rPr>
              <w:t>5. Liderança e Compensações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_Toc51527788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17</w:t>
            </w:r>
            <w:r w:rsidR="00CA4E47" w:rsidRPr="00CA4E47">
              <w:rPr>
                <w:rFonts w:ascii="Times New Roman" w:hAnsi="Times New Roman" w:cs="Times New Roman"/>
                <w:noProof/>
                <w:webHidden/>
                <w:sz w:val="24"/>
                <w:szCs w:val="24"/>
              </w:rPr>
              <w:fldChar w:fldCharType="end"/>
            </w:r>
          </w:hyperlink>
        </w:p>
        <w:p w14:paraId="6DC3E681" w14:textId="506A2499"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89" w:history="1">
            <w:r w:rsidR="00CA4E47" w:rsidRPr="00CA4E47">
              <w:rPr>
                <w:rStyle w:val="Hiperligao"/>
                <w:rFonts w:ascii="Times New Roman" w:hAnsi="Times New Roman" w:cs="Times New Roman"/>
                <w:noProof/>
                <w:sz w:val="24"/>
                <w:szCs w:val="24"/>
              </w:rPr>
              <w:t>6. Compensações e Motivação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_Toc51527789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18</w:t>
            </w:r>
            <w:r w:rsidR="00CA4E47" w:rsidRPr="00CA4E47">
              <w:rPr>
                <w:rFonts w:ascii="Times New Roman" w:hAnsi="Times New Roman" w:cs="Times New Roman"/>
                <w:noProof/>
                <w:webHidden/>
                <w:sz w:val="24"/>
                <w:szCs w:val="24"/>
              </w:rPr>
              <w:fldChar w:fldCharType="end"/>
            </w:r>
          </w:hyperlink>
        </w:p>
        <w:p w14:paraId="0F6EC9BE" w14:textId="268920EE"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0" w:history="1">
            <w:r w:rsidR="00CA4E47" w:rsidRPr="00CA4E47">
              <w:rPr>
                <w:rStyle w:val="Hiperligao"/>
                <w:rFonts w:ascii="Times New Roman" w:hAnsi="Times New Roman" w:cs="Times New Roman"/>
                <w:noProof/>
                <w:sz w:val="24"/>
                <w:szCs w:val="24"/>
              </w:rPr>
              <w:t>Método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_Toc51527790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19</w:t>
            </w:r>
            <w:r w:rsidR="00CA4E47" w:rsidRPr="00CA4E47">
              <w:rPr>
                <w:rFonts w:ascii="Times New Roman" w:hAnsi="Times New Roman" w:cs="Times New Roman"/>
                <w:noProof/>
                <w:webHidden/>
                <w:sz w:val="24"/>
                <w:szCs w:val="24"/>
              </w:rPr>
              <w:fldChar w:fldCharType="end"/>
            </w:r>
          </w:hyperlink>
        </w:p>
        <w:p w14:paraId="283E40A3" w14:textId="407A0A97" w:rsidR="00CA4E47" w:rsidRPr="00CA4E47" w:rsidRDefault="00890F5A" w:rsidP="00CA4E47">
          <w:pPr>
            <w:pStyle w:val="ndice1"/>
            <w:tabs>
              <w:tab w:val="left" w:pos="440"/>
              <w:tab w:val="right" w:leader="dot" w:pos="9060"/>
            </w:tabs>
            <w:spacing w:line="360" w:lineRule="auto"/>
            <w:rPr>
              <w:rFonts w:ascii="Times New Roman" w:eastAsiaTheme="minorEastAsia" w:hAnsi="Times New Roman" w:cs="Times New Roman"/>
              <w:noProof/>
              <w:sz w:val="24"/>
              <w:szCs w:val="24"/>
              <w:lang w:eastAsia="pt-PT"/>
            </w:rPr>
          </w:pPr>
          <w:hyperlink w:anchor="_Toc51527791" w:history="1">
            <w:r w:rsidR="00CA4E47" w:rsidRPr="00CA4E47">
              <w:rPr>
                <w:rStyle w:val="Hiperligao"/>
                <w:rFonts w:ascii="Times New Roman" w:hAnsi="Times New Roman" w:cs="Times New Roman"/>
                <w:noProof/>
                <w:sz w:val="24"/>
                <w:szCs w:val="24"/>
              </w:rPr>
              <w:t>1.</w:t>
            </w:r>
            <w:r w:rsidR="00CA4E47" w:rsidRPr="00CA4E47">
              <w:rPr>
                <w:rFonts w:ascii="Times New Roman" w:eastAsiaTheme="minorEastAsia" w:hAnsi="Times New Roman" w:cs="Times New Roman"/>
                <w:noProof/>
                <w:sz w:val="24"/>
                <w:szCs w:val="24"/>
                <w:lang w:eastAsia="pt-PT"/>
              </w:rPr>
              <w:tab/>
            </w:r>
            <w:r w:rsidR="00CA4E47" w:rsidRPr="00CA4E47">
              <w:rPr>
                <w:rStyle w:val="Hiperligao"/>
                <w:rFonts w:ascii="Times New Roman" w:hAnsi="Times New Roman" w:cs="Times New Roman"/>
                <w:noProof/>
                <w:sz w:val="24"/>
                <w:szCs w:val="24"/>
              </w:rPr>
              <w:t>Participantes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_Toc51527791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19</w:t>
            </w:r>
            <w:r w:rsidR="00CA4E47" w:rsidRPr="00CA4E47">
              <w:rPr>
                <w:rFonts w:ascii="Times New Roman" w:hAnsi="Times New Roman" w:cs="Times New Roman"/>
                <w:noProof/>
                <w:webHidden/>
                <w:sz w:val="24"/>
                <w:szCs w:val="24"/>
              </w:rPr>
              <w:fldChar w:fldCharType="end"/>
            </w:r>
          </w:hyperlink>
        </w:p>
        <w:p w14:paraId="7742730C" w14:textId="251B7670" w:rsidR="00CA4E47" w:rsidRPr="00CA4E47" w:rsidRDefault="00890F5A" w:rsidP="00CA4E47">
          <w:pPr>
            <w:pStyle w:val="ndice1"/>
            <w:tabs>
              <w:tab w:val="left" w:pos="440"/>
              <w:tab w:val="right" w:leader="dot" w:pos="9060"/>
            </w:tabs>
            <w:spacing w:line="360" w:lineRule="auto"/>
            <w:rPr>
              <w:rFonts w:ascii="Times New Roman" w:eastAsiaTheme="minorEastAsia" w:hAnsi="Times New Roman" w:cs="Times New Roman"/>
              <w:noProof/>
              <w:sz w:val="24"/>
              <w:szCs w:val="24"/>
              <w:lang w:eastAsia="pt-PT"/>
            </w:rPr>
          </w:pPr>
          <w:hyperlink w:anchor="_Toc51527792" w:history="1">
            <w:r w:rsidR="00CA4E47" w:rsidRPr="00CA4E47">
              <w:rPr>
                <w:rStyle w:val="Hiperligao"/>
                <w:rFonts w:ascii="Times New Roman" w:hAnsi="Times New Roman" w:cs="Times New Roman"/>
                <w:noProof/>
                <w:sz w:val="24"/>
                <w:szCs w:val="24"/>
              </w:rPr>
              <w:t>2.</w:t>
            </w:r>
            <w:r w:rsidR="00CA4E47" w:rsidRPr="00CA4E47">
              <w:rPr>
                <w:rFonts w:ascii="Times New Roman" w:eastAsiaTheme="minorEastAsia" w:hAnsi="Times New Roman" w:cs="Times New Roman"/>
                <w:noProof/>
                <w:sz w:val="24"/>
                <w:szCs w:val="24"/>
                <w:lang w:eastAsia="pt-PT"/>
              </w:rPr>
              <w:tab/>
            </w:r>
            <w:r w:rsidR="00CA4E47" w:rsidRPr="00CA4E47">
              <w:rPr>
                <w:rStyle w:val="Hiperligao"/>
                <w:rFonts w:ascii="Times New Roman" w:hAnsi="Times New Roman" w:cs="Times New Roman"/>
                <w:noProof/>
                <w:sz w:val="24"/>
                <w:szCs w:val="24"/>
              </w:rPr>
              <w:t>Procedimentos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_Toc51527792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19</w:t>
            </w:r>
            <w:r w:rsidR="00CA4E47" w:rsidRPr="00CA4E47">
              <w:rPr>
                <w:rFonts w:ascii="Times New Roman" w:hAnsi="Times New Roman" w:cs="Times New Roman"/>
                <w:noProof/>
                <w:webHidden/>
                <w:sz w:val="24"/>
                <w:szCs w:val="24"/>
              </w:rPr>
              <w:fldChar w:fldCharType="end"/>
            </w:r>
          </w:hyperlink>
        </w:p>
        <w:p w14:paraId="4B44784A" w14:textId="316D4BCD" w:rsidR="00CA4E47" w:rsidRPr="00CA4E47" w:rsidRDefault="00890F5A" w:rsidP="00CA4E47">
          <w:pPr>
            <w:pStyle w:val="ndice1"/>
            <w:tabs>
              <w:tab w:val="left" w:pos="440"/>
              <w:tab w:val="right" w:leader="dot" w:pos="9060"/>
            </w:tabs>
            <w:spacing w:line="360" w:lineRule="auto"/>
            <w:rPr>
              <w:rFonts w:ascii="Times New Roman" w:eastAsiaTheme="minorEastAsia" w:hAnsi="Times New Roman" w:cs="Times New Roman"/>
              <w:noProof/>
              <w:sz w:val="24"/>
              <w:szCs w:val="24"/>
              <w:lang w:eastAsia="pt-PT"/>
            </w:rPr>
          </w:pPr>
          <w:hyperlink w:anchor="_Toc51527793" w:history="1">
            <w:r w:rsidR="00CA4E47" w:rsidRPr="00CA4E47">
              <w:rPr>
                <w:rStyle w:val="Hiperligao"/>
                <w:rFonts w:ascii="Times New Roman" w:hAnsi="Times New Roman" w:cs="Times New Roman"/>
                <w:noProof/>
                <w:sz w:val="24"/>
                <w:szCs w:val="24"/>
              </w:rPr>
              <w:t>3.</w:t>
            </w:r>
            <w:r w:rsidR="00CA4E47" w:rsidRPr="00CA4E47">
              <w:rPr>
                <w:rFonts w:ascii="Times New Roman" w:eastAsiaTheme="minorEastAsia" w:hAnsi="Times New Roman" w:cs="Times New Roman"/>
                <w:noProof/>
                <w:sz w:val="24"/>
                <w:szCs w:val="24"/>
                <w:lang w:eastAsia="pt-PT"/>
              </w:rPr>
              <w:tab/>
            </w:r>
            <w:r w:rsidR="00CA4E47" w:rsidRPr="00CA4E47">
              <w:rPr>
                <w:rStyle w:val="Hiperligao"/>
                <w:rFonts w:ascii="Times New Roman" w:hAnsi="Times New Roman" w:cs="Times New Roman"/>
                <w:noProof/>
                <w:sz w:val="24"/>
                <w:szCs w:val="24"/>
              </w:rPr>
              <w:t>Medidas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_Toc51527793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20</w:t>
            </w:r>
            <w:r w:rsidR="00CA4E47" w:rsidRPr="00CA4E47">
              <w:rPr>
                <w:rFonts w:ascii="Times New Roman" w:hAnsi="Times New Roman" w:cs="Times New Roman"/>
                <w:noProof/>
                <w:webHidden/>
                <w:sz w:val="24"/>
                <w:szCs w:val="24"/>
              </w:rPr>
              <w:fldChar w:fldCharType="end"/>
            </w:r>
          </w:hyperlink>
        </w:p>
        <w:p w14:paraId="1CC77C23" w14:textId="55F43954"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4" w:history="1">
            <w:r w:rsidR="00CA4E47" w:rsidRPr="00CA4E47">
              <w:rPr>
                <w:rStyle w:val="Hiperligao"/>
                <w:rFonts w:ascii="Times New Roman" w:hAnsi="Times New Roman" w:cs="Times New Roman"/>
                <w:noProof/>
                <w:sz w:val="24"/>
                <w:szCs w:val="24"/>
              </w:rPr>
              <w:t>3.1. Liderança.</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_Toc51527794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20</w:t>
            </w:r>
            <w:r w:rsidR="00CA4E47" w:rsidRPr="00CA4E47">
              <w:rPr>
                <w:rFonts w:ascii="Times New Roman" w:hAnsi="Times New Roman" w:cs="Times New Roman"/>
                <w:noProof/>
                <w:webHidden/>
                <w:sz w:val="24"/>
                <w:szCs w:val="24"/>
              </w:rPr>
              <w:fldChar w:fldCharType="end"/>
            </w:r>
          </w:hyperlink>
        </w:p>
        <w:p w14:paraId="2BF2089B" w14:textId="39B44A7C"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5" w:history="1">
            <w:r w:rsidR="00CA4E47" w:rsidRPr="00CA4E47">
              <w:rPr>
                <w:rStyle w:val="Hiperligao"/>
                <w:rFonts w:ascii="Times New Roman" w:hAnsi="Times New Roman" w:cs="Times New Roman"/>
                <w:noProof/>
                <w:sz w:val="24"/>
                <w:szCs w:val="24"/>
              </w:rPr>
              <w:t>3.2. Compensações.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_Toc51527795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20</w:t>
            </w:r>
            <w:r w:rsidR="00CA4E47" w:rsidRPr="00CA4E47">
              <w:rPr>
                <w:rFonts w:ascii="Times New Roman" w:hAnsi="Times New Roman" w:cs="Times New Roman"/>
                <w:noProof/>
                <w:webHidden/>
                <w:sz w:val="24"/>
                <w:szCs w:val="24"/>
              </w:rPr>
              <w:fldChar w:fldCharType="end"/>
            </w:r>
          </w:hyperlink>
        </w:p>
        <w:p w14:paraId="7F40FD7E" w14:textId="7F62E3D4"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6" w:history="1">
            <w:r w:rsidR="00CA4E47" w:rsidRPr="00CA4E47">
              <w:rPr>
                <w:rStyle w:val="Hiperligao"/>
                <w:rFonts w:ascii="Times New Roman" w:hAnsi="Times New Roman" w:cs="Times New Roman"/>
                <w:noProof/>
                <w:sz w:val="24"/>
                <w:szCs w:val="24"/>
              </w:rPr>
              <w:t>3.3. Motivação.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_Toc51527796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20</w:t>
            </w:r>
            <w:r w:rsidR="00CA4E47" w:rsidRPr="00CA4E47">
              <w:rPr>
                <w:rFonts w:ascii="Times New Roman" w:hAnsi="Times New Roman" w:cs="Times New Roman"/>
                <w:noProof/>
                <w:webHidden/>
                <w:sz w:val="24"/>
                <w:szCs w:val="24"/>
              </w:rPr>
              <w:fldChar w:fldCharType="end"/>
            </w:r>
          </w:hyperlink>
        </w:p>
        <w:p w14:paraId="7B49CD25" w14:textId="423DB455"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7" w:history="1">
            <w:r w:rsidR="00CA4E47" w:rsidRPr="00CA4E47">
              <w:rPr>
                <w:rStyle w:val="Hiperligao"/>
                <w:rFonts w:ascii="Times New Roman" w:hAnsi="Times New Roman" w:cs="Times New Roman"/>
                <w:noProof/>
                <w:sz w:val="24"/>
                <w:szCs w:val="24"/>
              </w:rPr>
              <w:t>Resultados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_Toc51527797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21</w:t>
            </w:r>
            <w:r w:rsidR="00CA4E47" w:rsidRPr="00CA4E47">
              <w:rPr>
                <w:rFonts w:ascii="Times New Roman" w:hAnsi="Times New Roman" w:cs="Times New Roman"/>
                <w:noProof/>
                <w:webHidden/>
                <w:sz w:val="24"/>
                <w:szCs w:val="24"/>
              </w:rPr>
              <w:fldChar w:fldCharType="end"/>
            </w:r>
          </w:hyperlink>
        </w:p>
        <w:p w14:paraId="595006BE" w14:textId="554C1F98"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8" w:history="1">
            <w:r w:rsidR="00CA4E47" w:rsidRPr="00CA4E47">
              <w:rPr>
                <w:rStyle w:val="Hiperligao"/>
                <w:rFonts w:ascii="Times New Roman" w:hAnsi="Times New Roman" w:cs="Times New Roman"/>
                <w:noProof/>
                <w:sz w:val="24"/>
                <w:szCs w:val="24"/>
              </w:rPr>
              <w:t>Discussão</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_Toc51527798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22</w:t>
            </w:r>
            <w:r w:rsidR="00CA4E47" w:rsidRPr="00CA4E47">
              <w:rPr>
                <w:rFonts w:ascii="Times New Roman" w:hAnsi="Times New Roman" w:cs="Times New Roman"/>
                <w:noProof/>
                <w:webHidden/>
                <w:sz w:val="24"/>
                <w:szCs w:val="24"/>
              </w:rPr>
              <w:fldChar w:fldCharType="end"/>
            </w:r>
          </w:hyperlink>
        </w:p>
        <w:p w14:paraId="6E1F7C11" w14:textId="44723315"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799" w:history="1">
            <w:r w:rsidR="00CA4E47" w:rsidRPr="00CA4E47">
              <w:rPr>
                <w:rStyle w:val="Hiperligao"/>
                <w:rFonts w:ascii="Times New Roman" w:hAnsi="Times New Roman" w:cs="Times New Roman"/>
                <w:noProof/>
                <w:sz w:val="24"/>
                <w:szCs w:val="24"/>
              </w:rPr>
              <w:t>Limitações e investigação futura</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_Toc51527799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24</w:t>
            </w:r>
            <w:r w:rsidR="00CA4E47" w:rsidRPr="00CA4E47">
              <w:rPr>
                <w:rFonts w:ascii="Times New Roman" w:hAnsi="Times New Roman" w:cs="Times New Roman"/>
                <w:noProof/>
                <w:webHidden/>
                <w:sz w:val="24"/>
                <w:szCs w:val="24"/>
              </w:rPr>
              <w:fldChar w:fldCharType="end"/>
            </w:r>
          </w:hyperlink>
        </w:p>
        <w:p w14:paraId="48E7783C" w14:textId="70819D4E"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800" w:history="1">
            <w:r w:rsidR="00CA4E47" w:rsidRPr="00CA4E47">
              <w:rPr>
                <w:rStyle w:val="Hiperligao"/>
                <w:rFonts w:ascii="Times New Roman" w:hAnsi="Times New Roman" w:cs="Times New Roman"/>
                <w:noProof/>
                <w:sz w:val="24"/>
                <w:szCs w:val="24"/>
              </w:rPr>
              <w:t>Conclusões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_Toc51527800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25</w:t>
            </w:r>
            <w:r w:rsidR="00CA4E47" w:rsidRPr="00CA4E47">
              <w:rPr>
                <w:rFonts w:ascii="Times New Roman" w:hAnsi="Times New Roman" w:cs="Times New Roman"/>
                <w:noProof/>
                <w:webHidden/>
                <w:sz w:val="24"/>
                <w:szCs w:val="24"/>
              </w:rPr>
              <w:fldChar w:fldCharType="end"/>
            </w:r>
          </w:hyperlink>
        </w:p>
        <w:p w14:paraId="72FC6A8A" w14:textId="72EE5AE0" w:rsidR="00CA4E47" w:rsidRPr="00CA4E47" w:rsidRDefault="00890F5A" w:rsidP="00CA4E47">
          <w:pPr>
            <w:pStyle w:val="ndice1"/>
            <w:tabs>
              <w:tab w:val="right" w:leader="dot" w:pos="9060"/>
            </w:tabs>
            <w:spacing w:line="360" w:lineRule="auto"/>
            <w:rPr>
              <w:rFonts w:ascii="Times New Roman" w:eastAsiaTheme="minorEastAsia" w:hAnsi="Times New Roman" w:cs="Times New Roman"/>
              <w:noProof/>
              <w:sz w:val="24"/>
              <w:szCs w:val="24"/>
              <w:lang w:eastAsia="pt-PT"/>
            </w:rPr>
          </w:pPr>
          <w:hyperlink w:anchor="_Toc51527801" w:history="1">
            <w:r w:rsidR="00CA4E47" w:rsidRPr="00CA4E47">
              <w:rPr>
                <w:rStyle w:val="Hiperligao"/>
                <w:rFonts w:ascii="Times New Roman" w:hAnsi="Times New Roman" w:cs="Times New Roman"/>
                <w:noProof/>
                <w:sz w:val="24"/>
                <w:szCs w:val="24"/>
              </w:rPr>
              <w:t>Referências</w:t>
            </w:r>
            <w:r w:rsidR="00CA4E47" w:rsidRPr="00CA4E47">
              <w:rPr>
                <w:rFonts w:ascii="Times New Roman" w:hAnsi="Times New Roman" w:cs="Times New Roman"/>
                <w:noProof/>
                <w:webHidden/>
                <w:sz w:val="24"/>
                <w:szCs w:val="24"/>
              </w:rPr>
              <w:tab/>
            </w:r>
            <w:r w:rsidR="00CA4E47" w:rsidRPr="00CA4E47">
              <w:rPr>
                <w:rFonts w:ascii="Times New Roman" w:hAnsi="Times New Roman" w:cs="Times New Roman"/>
                <w:noProof/>
                <w:webHidden/>
                <w:sz w:val="24"/>
                <w:szCs w:val="24"/>
              </w:rPr>
              <w:fldChar w:fldCharType="begin"/>
            </w:r>
            <w:r w:rsidR="00CA4E47" w:rsidRPr="00CA4E47">
              <w:rPr>
                <w:rFonts w:ascii="Times New Roman" w:hAnsi="Times New Roman" w:cs="Times New Roman"/>
                <w:noProof/>
                <w:webHidden/>
                <w:sz w:val="24"/>
                <w:szCs w:val="24"/>
              </w:rPr>
              <w:instrText xml:space="preserve"> PAGEREF _Toc51527801 \h </w:instrText>
            </w:r>
            <w:r w:rsidR="00CA4E47" w:rsidRPr="00CA4E47">
              <w:rPr>
                <w:rFonts w:ascii="Times New Roman" w:hAnsi="Times New Roman" w:cs="Times New Roman"/>
                <w:noProof/>
                <w:webHidden/>
                <w:sz w:val="24"/>
                <w:szCs w:val="24"/>
              </w:rPr>
            </w:r>
            <w:r w:rsidR="00CA4E47" w:rsidRPr="00CA4E47">
              <w:rPr>
                <w:rFonts w:ascii="Times New Roman" w:hAnsi="Times New Roman" w:cs="Times New Roman"/>
                <w:noProof/>
                <w:webHidden/>
                <w:sz w:val="24"/>
                <w:szCs w:val="24"/>
              </w:rPr>
              <w:fldChar w:fldCharType="separate"/>
            </w:r>
            <w:r w:rsidR="001B6772">
              <w:rPr>
                <w:rFonts w:ascii="Times New Roman" w:hAnsi="Times New Roman" w:cs="Times New Roman"/>
                <w:noProof/>
                <w:webHidden/>
                <w:sz w:val="24"/>
                <w:szCs w:val="24"/>
              </w:rPr>
              <w:t>26</w:t>
            </w:r>
            <w:r w:rsidR="00CA4E47" w:rsidRPr="00CA4E47">
              <w:rPr>
                <w:rFonts w:ascii="Times New Roman" w:hAnsi="Times New Roman" w:cs="Times New Roman"/>
                <w:noProof/>
                <w:webHidden/>
                <w:sz w:val="24"/>
                <w:szCs w:val="24"/>
              </w:rPr>
              <w:fldChar w:fldCharType="end"/>
            </w:r>
          </w:hyperlink>
        </w:p>
        <w:p w14:paraId="60A1F504" w14:textId="58901AAE" w:rsidR="007715D6" w:rsidRPr="00470001" w:rsidRDefault="00A90193" w:rsidP="00CA4E47">
          <w:pPr>
            <w:spacing w:line="360" w:lineRule="auto"/>
            <w:jc w:val="both"/>
            <w:rPr>
              <w:rFonts w:ascii="Times New Roman" w:hAnsi="Times New Roman" w:cs="Times New Roman"/>
              <w:sz w:val="24"/>
              <w:szCs w:val="24"/>
            </w:rPr>
          </w:pPr>
          <w:r w:rsidRPr="00CA4E47">
            <w:rPr>
              <w:rFonts w:ascii="Times New Roman" w:hAnsi="Times New Roman" w:cs="Times New Roman"/>
              <w:b/>
              <w:bCs/>
              <w:sz w:val="24"/>
              <w:szCs w:val="24"/>
            </w:rPr>
            <w:fldChar w:fldCharType="end"/>
          </w:r>
          <w:r w:rsidR="009B39F6" w:rsidRPr="00470001">
            <w:rPr>
              <w:rFonts w:ascii="Times New Roman" w:hAnsi="Times New Roman" w:cs="Times New Roman"/>
              <w:sz w:val="24"/>
              <w:szCs w:val="24"/>
            </w:rPr>
            <w:br w:type="page"/>
          </w:r>
        </w:p>
      </w:sdtContent>
    </w:sdt>
    <w:p w14:paraId="4268EC63" w14:textId="2BEBAEC4" w:rsidR="004F0962" w:rsidRPr="00D37CC5" w:rsidRDefault="004F0962" w:rsidP="00107CD4">
      <w:pPr>
        <w:pStyle w:val="Estilo1"/>
      </w:pPr>
      <w:bookmarkStart w:id="9" w:name="_Toc51527779"/>
      <w:r w:rsidRPr="00D37CC5">
        <w:t>Introdução</w:t>
      </w:r>
      <w:bookmarkEnd w:id="9"/>
    </w:p>
    <w:p w14:paraId="4E416536" w14:textId="77777777" w:rsidR="004F0962" w:rsidRPr="00D37CC5" w:rsidRDefault="004F0962" w:rsidP="00D37CC5">
      <w:pPr>
        <w:spacing w:line="360" w:lineRule="auto"/>
        <w:jc w:val="both"/>
        <w:rPr>
          <w:rFonts w:ascii="Times New Roman" w:hAnsi="Times New Roman" w:cs="Times New Roman"/>
          <w:sz w:val="24"/>
          <w:szCs w:val="24"/>
        </w:rPr>
      </w:pPr>
    </w:p>
    <w:p w14:paraId="3DD49AE4" w14:textId="196919B6"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Liderança pode ser definida como "a capacidade de influenciar ou inspirar outras pessoas para que estas queiram fazer algo que precisa de ser feito" (Ahmad, 2001, p. 83). É incutir em cada colaborador um sentimento de pertença e compromisso com o alcance das metas e objetivos da organização</w:t>
      </w:r>
      <w:r w:rsidR="005D35C8">
        <w:rPr>
          <w:rFonts w:ascii="Times New Roman" w:hAnsi="Times New Roman" w:cs="Times New Roman"/>
          <w:sz w:val="24"/>
          <w:szCs w:val="24"/>
        </w:rPr>
        <w:t>,</w:t>
      </w:r>
      <w:r w:rsidRPr="00D37CC5">
        <w:rPr>
          <w:rFonts w:ascii="Times New Roman" w:hAnsi="Times New Roman" w:cs="Times New Roman"/>
          <w:sz w:val="24"/>
          <w:szCs w:val="24"/>
        </w:rPr>
        <w:t xml:space="preserve"> desenvolvendo o seu potencial ao máximo. A motivação está intimamente relacionada à liderança e envolve nutrir a vontade de alcançar a visão e a missão da organização acima mencionadas. Os líderes podem motivar os colaboradores criando um clima organizacional enriquecedor e gratificante, incentivando os colaboradores a contribuir com ideias e esforços </w:t>
      </w:r>
      <w:r w:rsidR="005D35C8">
        <w:rPr>
          <w:rFonts w:ascii="Times New Roman" w:hAnsi="Times New Roman" w:cs="Times New Roman"/>
          <w:sz w:val="24"/>
          <w:szCs w:val="24"/>
        </w:rPr>
        <w:t>de modo a</w:t>
      </w:r>
      <w:r w:rsidRPr="00D37CC5">
        <w:rPr>
          <w:rFonts w:ascii="Times New Roman" w:hAnsi="Times New Roman" w:cs="Times New Roman"/>
          <w:sz w:val="24"/>
          <w:szCs w:val="24"/>
        </w:rPr>
        <w:t xml:space="preserve"> aumentar a produtividade (Ahmad, 2001).</w:t>
      </w:r>
    </w:p>
    <w:p w14:paraId="2046E13D" w14:textId="1F5A73A6"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satisfação do colaborador na sua carreira é uma dimensão do </w:t>
      </w:r>
      <w:r w:rsidR="005D35C8">
        <w:rPr>
          <w:rFonts w:ascii="Times New Roman" w:hAnsi="Times New Roman" w:cs="Times New Roman"/>
          <w:sz w:val="24"/>
          <w:szCs w:val="24"/>
        </w:rPr>
        <w:t xml:space="preserve">seu </w:t>
      </w:r>
      <w:r w:rsidRPr="00D37CC5">
        <w:rPr>
          <w:rFonts w:ascii="Times New Roman" w:hAnsi="Times New Roman" w:cs="Times New Roman"/>
          <w:sz w:val="24"/>
          <w:szCs w:val="24"/>
        </w:rPr>
        <w:t>sucesso nesta, que se refere a resultados psicológicos e relacionados ao trabalho positivos que uma pessoa alcança como resultado das experiências de trabalho (Judge, Cable, Boudreau &amp; Bretz, 1995). Este sucesso na carreira é dividido em dois tipos: sucesso objetivo (e.g., número de promoções na carreira e progressão salarial) e sucesso subjetivo (e.g., satisfação no trabalho ou na carreira) (Helsin, Medina-Franco &amp; Parker, 2001).</w:t>
      </w:r>
    </w:p>
    <w:p w14:paraId="5A3BB4C7" w14:textId="62A0F3DB"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Quando a organização satisfaz os seus colaboradores, eles não só </w:t>
      </w:r>
      <w:r w:rsidR="005D35C8">
        <w:rPr>
          <w:rFonts w:ascii="Times New Roman" w:hAnsi="Times New Roman" w:cs="Times New Roman"/>
          <w:sz w:val="24"/>
          <w:szCs w:val="24"/>
        </w:rPr>
        <w:t xml:space="preserve">mantêm o seu vínculo com </w:t>
      </w:r>
      <w:r w:rsidRPr="00D37CC5">
        <w:rPr>
          <w:rFonts w:ascii="Times New Roman" w:hAnsi="Times New Roman" w:cs="Times New Roman"/>
          <w:sz w:val="24"/>
          <w:szCs w:val="24"/>
        </w:rPr>
        <w:t>a organização, como também vão compartilhar o valor da organização com</w:t>
      </w:r>
      <w:r w:rsidR="005D35C8">
        <w:rPr>
          <w:rFonts w:ascii="Times New Roman" w:hAnsi="Times New Roman" w:cs="Times New Roman"/>
          <w:sz w:val="24"/>
          <w:szCs w:val="24"/>
        </w:rPr>
        <w:t xml:space="preserve"> as</w:t>
      </w:r>
      <w:r w:rsidRPr="00D37CC5">
        <w:rPr>
          <w:rFonts w:ascii="Times New Roman" w:hAnsi="Times New Roman" w:cs="Times New Roman"/>
          <w:sz w:val="24"/>
          <w:szCs w:val="24"/>
        </w:rPr>
        <w:t xml:space="preserve"> suas respetivas redes. </w:t>
      </w:r>
      <w:r w:rsidR="005D35C8">
        <w:rPr>
          <w:rFonts w:ascii="Times New Roman" w:hAnsi="Times New Roman" w:cs="Times New Roman"/>
          <w:sz w:val="24"/>
          <w:szCs w:val="24"/>
        </w:rPr>
        <w:t>De um modo</w:t>
      </w:r>
      <w:r w:rsidRPr="00D37CC5">
        <w:rPr>
          <w:rFonts w:ascii="Times New Roman" w:hAnsi="Times New Roman" w:cs="Times New Roman"/>
          <w:sz w:val="24"/>
          <w:szCs w:val="24"/>
        </w:rPr>
        <w:t xml:space="preserve"> geral, a satisfação do colaborador </w:t>
      </w:r>
      <w:r w:rsidR="005D35C8">
        <w:rPr>
          <w:rFonts w:ascii="Times New Roman" w:hAnsi="Times New Roman" w:cs="Times New Roman"/>
          <w:sz w:val="24"/>
          <w:szCs w:val="24"/>
        </w:rPr>
        <w:t>corresponde ao</w:t>
      </w:r>
      <w:r w:rsidRPr="00D37CC5">
        <w:rPr>
          <w:rFonts w:ascii="Times New Roman" w:hAnsi="Times New Roman" w:cs="Times New Roman"/>
          <w:sz w:val="24"/>
          <w:szCs w:val="24"/>
        </w:rPr>
        <w:t xml:space="preserve"> quão satisfeito </w:t>
      </w:r>
      <w:r w:rsidR="005D35C8">
        <w:rPr>
          <w:rFonts w:ascii="Times New Roman" w:hAnsi="Times New Roman" w:cs="Times New Roman"/>
          <w:sz w:val="24"/>
          <w:szCs w:val="24"/>
        </w:rPr>
        <w:t>este se encontra com</w:t>
      </w:r>
      <w:r w:rsidRPr="00D37CC5">
        <w:rPr>
          <w:rFonts w:ascii="Times New Roman" w:hAnsi="Times New Roman" w:cs="Times New Roman"/>
          <w:sz w:val="24"/>
          <w:szCs w:val="24"/>
        </w:rPr>
        <w:t xml:space="preserve"> a sua posição atual na organização (Tanwar &amp; Prasad, 2016). Embora não seja evidente na literatura se os colaboradores estão satisfeitos antes de se comprometerem emocionalmente com a organização</w:t>
      </w:r>
      <w:r w:rsidR="005D35C8">
        <w:rPr>
          <w:rFonts w:ascii="Times New Roman" w:hAnsi="Times New Roman" w:cs="Times New Roman"/>
          <w:sz w:val="24"/>
          <w:szCs w:val="24"/>
        </w:rPr>
        <w:t>,</w:t>
      </w:r>
      <w:r w:rsidRPr="00D37CC5">
        <w:rPr>
          <w:rFonts w:ascii="Times New Roman" w:hAnsi="Times New Roman" w:cs="Times New Roman"/>
          <w:sz w:val="24"/>
          <w:szCs w:val="24"/>
        </w:rPr>
        <w:t xml:space="preserve"> ou o contrário, </w:t>
      </w:r>
      <w:r w:rsidR="005D35C8">
        <w:rPr>
          <w:rFonts w:ascii="Times New Roman" w:hAnsi="Times New Roman" w:cs="Times New Roman"/>
          <w:sz w:val="24"/>
          <w:szCs w:val="24"/>
        </w:rPr>
        <w:t>tudo aponta para</w:t>
      </w:r>
      <w:r w:rsidRPr="00D37CC5">
        <w:rPr>
          <w:rFonts w:ascii="Times New Roman" w:hAnsi="Times New Roman" w:cs="Times New Roman"/>
          <w:sz w:val="24"/>
          <w:szCs w:val="24"/>
        </w:rPr>
        <w:t xml:space="preserve"> que tanto a satisfação como o comprometimento afetivo est</w:t>
      </w:r>
      <w:r w:rsidR="005D35C8">
        <w:rPr>
          <w:rFonts w:ascii="Times New Roman" w:hAnsi="Times New Roman" w:cs="Times New Roman"/>
          <w:sz w:val="24"/>
          <w:szCs w:val="24"/>
        </w:rPr>
        <w:t>ejam</w:t>
      </w:r>
      <w:r w:rsidRPr="00D37CC5">
        <w:rPr>
          <w:rFonts w:ascii="Times New Roman" w:hAnsi="Times New Roman" w:cs="Times New Roman"/>
          <w:sz w:val="24"/>
          <w:szCs w:val="24"/>
        </w:rPr>
        <w:t xml:space="preserve"> relacionados de </w:t>
      </w:r>
      <w:r w:rsidR="005D35C8">
        <w:rPr>
          <w:rFonts w:ascii="Times New Roman" w:hAnsi="Times New Roman" w:cs="Times New Roman"/>
          <w:sz w:val="24"/>
          <w:szCs w:val="24"/>
        </w:rPr>
        <w:t>uma forma complexa</w:t>
      </w:r>
      <w:r w:rsidRPr="00D37CC5">
        <w:rPr>
          <w:rFonts w:ascii="Times New Roman" w:hAnsi="Times New Roman" w:cs="Times New Roman"/>
          <w:sz w:val="24"/>
          <w:szCs w:val="24"/>
        </w:rPr>
        <w:t xml:space="preserve"> (Kantabutra, &amp; Rungruang, 2013).</w:t>
      </w:r>
    </w:p>
    <w:p w14:paraId="3F932B68" w14:textId="1635AC3C"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motivação é um pré-requisito para um melhor desempenho organizacional. É definido como um processo intrínseco que direciona psicologicamente o comportamento de um indivíduo (Kreitner, 1995; Grafham et al., 2004). Algo importante a acrescentar a estas definições é que a motivação pode ser influenciada por fatores intrínsecos ou extrínsecos ao indivíduo. No entanto, como os fatores intrínsecos são relativamente difíceis de definir, muitas vezes têm sido realçados os fatores extrínsecos, que incluem a capacidade dos gestores de satisfazer as necessidades de um colaborador. A motivação acaba por ser uma fonte de satisfação dos colaboradores com o trabalho. Nesse sentido, a insatisfação no trabalho vai influenciar a decisão de sair de uma organização. A satisfação no trabalho consiste em todas as </w:t>
      </w:r>
      <w:r w:rsidR="00FB1FEA">
        <w:rPr>
          <w:rFonts w:ascii="Times New Roman" w:hAnsi="Times New Roman" w:cs="Times New Roman"/>
          <w:sz w:val="24"/>
          <w:szCs w:val="24"/>
        </w:rPr>
        <w:t>métricas que os colaboradores têm em conta</w:t>
      </w:r>
      <w:r w:rsidRPr="00D37CC5">
        <w:rPr>
          <w:rFonts w:ascii="Times New Roman" w:hAnsi="Times New Roman" w:cs="Times New Roman"/>
          <w:sz w:val="24"/>
          <w:szCs w:val="24"/>
        </w:rPr>
        <w:t xml:space="preserve"> para medir a recompensa do trabalho (Adzei, &amp; Atinga, 2012).</w:t>
      </w:r>
    </w:p>
    <w:p w14:paraId="0BF50AF4" w14:textId="6EA8BBCB"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O estilo de liderança parte do conjunto das características do líder </w:t>
      </w:r>
      <w:r w:rsidR="000621B4">
        <w:rPr>
          <w:rFonts w:ascii="Times New Roman" w:hAnsi="Times New Roman" w:cs="Times New Roman"/>
          <w:sz w:val="24"/>
          <w:szCs w:val="24"/>
        </w:rPr>
        <w:t>que lhe permitem</w:t>
      </w:r>
      <w:r w:rsidRPr="00D37CC5">
        <w:rPr>
          <w:rFonts w:ascii="Times New Roman" w:hAnsi="Times New Roman" w:cs="Times New Roman"/>
          <w:sz w:val="24"/>
          <w:szCs w:val="24"/>
        </w:rPr>
        <w:t xml:space="preserve"> influenciar os colaboradores, de modo a que os objetivos organizacionais sejam alcançados (Rivai, 2011). Para ser um líder eficiente, deve poder escolher </w:t>
      </w:r>
      <w:r w:rsidR="000621B4">
        <w:rPr>
          <w:rFonts w:ascii="Times New Roman" w:hAnsi="Times New Roman" w:cs="Times New Roman"/>
          <w:sz w:val="24"/>
          <w:szCs w:val="24"/>
        </w:rPr>
        <w:t>qual o tipo de liderança que mais se adequa à</w:t>
      </w:r>
      <w:r w:rsidRPr="00D37CC5">
        <w:rPr>
          <w:rFonts w:ascii="Times New Roman" w:hAnsi="Times New Roman" w:cs="Times New Roman"/>
          <w:sz w:val="24"/>
          <w:szCs w:val="24"/>
        </w:rPr>
        <w:t xml:space="preserve"> empresa </w:t>
      </w:r>
      <w:r w:rsidR="000621B4">
        <w:rPr>
          <w:rFonts w:ascii="Times New Roman" w:hAnsi="Times New Roman" w:cs="Times New Roman"/>
          <w:sz w:val="24"/>
          <w:szCs w:val="24"/>
        </w:rPr>
        <w:t>e que lhe permita motivar e orientar os colaboradores</w:t>
      </w:r>
      <w:r w:rsidRPr="00D37CC5">
        <w:rPr>
          <w:rFonts w:ascii="Times New Roman" w:hAnsi="Times New Roman" w:cs="Times New Roman"/>
          <w:sz w:val="24"/>
          <w:szCs w:val="24"/>
        </w:rPr>
        <w:t>.</w:t>
      </w:r>
    </w:p>
    <w:p w14:paraId="0D2F2613" w14:textId="255B67D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Além do papel de l</w:t>
      </w:r>
      <w:r w:rsidR="000621B4">
        <w:rPr>
          <w:rFonts w:ascii="Times New Roman" w:hAnsi="Times New Roman" w:cs="Times New Roman"/>
          <w:sz w:val="24"/>
          <w:szCs w:val="24"/>
        </w:rPr>
        <w:t>íder</w:t>
      </w:r>
      <w:r w:rsidRPr="00D37CC5">
        <w:rPr>
          <w:rFonts w:ascii="Times New Roman" w:hAnsi="Times New Roman" w:cs="Times New Roman"/>
          <w:sz w:val="24"/>
          <w:szCs w:val="24"/>
        </w:rPr>
        <w:t>, é necessário também ter em atenção a motivação dos colaboradores por forma a melhorar o desempenho geral</w:t>
      </w:r>
      <w:r w:rsidR="000621B4" w:rsidRPr="000621B4">
        <w:rPr>
          <w:rFonts w:ascii="Times New Roman" w:hAnsi="Times New Roman" w:cs="Times New Roman"/>
          <w:sz w:val="24"/>
          <w:szCs w:val="24"/>
        </w:rPr>
        <w:t xml:space="preserve"> </w:t>
      </w:r>
      <w:r w:rsidR="000621B4" w:rsidRPr="00D37CC5">
        <w:rPr>
          <w:rFonts w:ascii="Times New Roman" w:hAnsi="Times New Roman" w:cs="Times New Roman"/>
          <w:sz w:val="24"/>
          <w:szCs w:val="24"/>
        </w:rPr>
        <w:t>dos mesmos</w:t>
      </w:r>
      <w:r w:rsidR="000621B4">
        <w:rPr>
          <w:rFonts w:ascii="Times New Roman" w:hAnsi="Times New Roman" w:cs="Times New Roman"/>
          <w:sz w:val="24"/>
          <w:szCs w:val="24"/>
        </w:rPr>
        <w:t>.</w:t>
      </w:r>
      <w:r w:rsidRPr="00D37CC5">
        <w:rPr>
          <w:rFonts w:ascii="Times New Roman" w:hAnsi="Times New Roman" w:cs="Times New Roman"/>
          <w:sz w:val="24"/>
          <w:szCs w:val="24"/>
        </w:rPr>
        <w:t xml:space="preserve"> </w:t>
      </w:r>
      <w:r w:rsidR="000621B4">
        <w:rPr>
          <w:rFonts w:ascii="Times New Roman" w:hAnsi="Times New Roman" w:cs="Times New Roman"/>
          <w:sz w:val="24"/>
          <w:szCs w:val="24"/>
        </w:rPr>
        <w:t>E</w:t>
      </w:r>
      <w:r w:rsidRPr="00D37CC5">
        <w:rPr>
          <w:rFonts w:ascii="Times New Roman" w:hAnsi="Times New Roman" w:cs="Times New Roman"/>
          <w:sz w:val="24"/>
          <w:szCs w:val="24"/>
        </w:rPr>
        <w:t xml:space="preserve">ste será melhorado se </w:t>
      </w:r>
      <w:r w:rsidR="000621B4">
        <w:rPr>
          <w:rFonts w:ascii="Times New Roman" w:hAnsi="Times New Roman" w:cs="Times New Roman"/>
          <w:sz w:val="24"/>
          <w:szCs w:val="24"/>
        </w:rPr>
        <w:t>forem apoiados, dado que</w:t>
      </w:r>
      <w:r w:rsidRPr="00D37CC5">
        <w:rPr>
          <w:rFonts w:ascii="Times New Roman" w:hAnsi="Times New Roman" w:cs="Times New Roman"/>
          <w:sz w:val="24"/>
          <w:szCs w:val="24"/>
        </w:rPr>
        <w:t xml:space="preserve"> os colaboradores têm as suas próprias necessidades e interesses que também devem ser atendidos. Isto vai incentivar os colaboradores a realizar </w:t>
      </w:r>
      <w:r w:rsidR="000621B4">
        <w:rPr>
          <w:rFonts w:ascii="Times New Roman" w:hAnsi="Times New Roman" w:cs="Times New Roman"/>
          <w:sz w:val="24"/>
          <w:szCs w:val="24"/>
        </w:rPr>
        <w:t xml:space="preserve">as </w:t>
      </w:r>
      <w:r w:rsidRPr="00D37CC5">
        <w:rPr>
          <w:rFonts w:ascii="Times New Roman" w:hAnsi="Times New Roman" w:cs="Times New Roman"/>
          <w:sz w:val="24"/>
          <w:szCs w:val="24"/>
        </w:rPr>
        <w:t>suas atividades na organização, com expectativa de realizar também as suas próprias necessidades e interesses individuais</w:t>
      </w:r>
      <w:r w:rsidR="000621B4">
        <w:rPr>
          <w:rFonts w:ascii="Times New Roman" w:hAnsi="Times New Roman" w:cs="Times New Roman"/>
          <w:sz w:val="24"/>
          <w:szCs w:val="24"/>
        </w:rPr>
        <w:t>. I</w:t>
      </w:r>
      <w:r w:rsidRPr="00D37CC5">
        <w:rPr>
          <w:rFonts w:ascii="Times New Roman" w:hAnsi="Times New Roman" w:cs="Times New Roman"/>
          <w:sz w:val="24"/>
          <w:szCs w:val="24"/>
        </w:rPr>
        <w:t xml:space="preserve">nversamente, estas atividades que realizam podem trazer benefícios para a organização. Por conseguinte, é importante que a organização preste atenção aos níveis de motivação dos seus colaboradores </w:t>
      </w:r>
      <w:r w:rsidR="000621B4">
        <w:rPr>
          <w:rFonts w:ascii="Times New Roman" w:hAnsi="Times New Roman" w:cs="Times New Roman"/>
          <w:sz w:val="24"/>
          <w:szCs w:val="24"/>
        </w:rPr>
        <w:t>de modo a</w:t>
      </w:r>
      <w:r w:rsidRPr="00D37CC5">
        <w:rPr>
          <w:rFonts w:ascii="Times New Roman" w:hAnsi="Times New Roman" w:cs="Times New Roman"/>
          <w:sz w:val="24"/>
          <w:szCs w:val="24"/>
        </w:rPr>
        <w:t xml:space="preserve"> evitar que se percam colaboradores qualificados (Otto, 2008).</w:t>
      </w:r>
    </w:p>
    <w:p w14:paraId="64D462C5"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Motivação refere-se assim ao "esforço extra" que é incentivado apenas pelo líder (Bass &amp; Avolio, 1992). Robbins (2005) define motivação como a vontade de fazer algo com alto nível de empenho pelos objetivos da organização, indo ao encontro da satisfação. Efetivamente, os colaboradores são motivados a desempenhar as suas funções, dependendo da força dos motivos que os influenciam. Os colaboradores apresentam muitas necessidades internas. Essas necessidades evocam os motivos das suas atividades e estes vão agir e comportar-se em função dos motivos que têm para tal (Pawirosumarto, Sarjana, &amp; Muchtar, 2017).</w:t>
      </w:r>
    </w:p>
    <w:p w14:paraId="42DDFE6D"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No mundo globalizado atual, cuja tecnologia e estratégias organizacionais são bastante homogéneas e imutáveis, a verdadeira vantagem competitiva parece surgir através dos recursos humanos (Freitas, 2006). Deste modo, ter colaboradores motivados será uma mais-valia para as organizações, porque um colaborador motivado pode levá-lo a exceder-se e superar-se (Botelho &amp; Souza, 2004). Esta motivação pode ser fomentada e incrementada de diversas formas. No presente estudo analisar-se-á as relações entre liderança e motivação, liderança e compensação, e compensação e motivação.</w:t>
      </w:r>
    </w:p>
    <w:p w14:paraId="597673C9" w14:textId="77777777" w:rsidR="004F0962" w:rsidRPr="00D37CC5" w:rsidRDefault="004F0962" w:rsidP="00D37CC5">
      <w:pPr>
        <w:spacing w:line="360" w:lineRule="auto"/>
        <w:jc w:val="both"/>
        <w:rPr>
          <w:rFonts w:ascii="Times New Roman" w:hAnsi="Times New Roman" w:cs="Times New Roman"/>
          <w:b/>
          <w:bCs/>
          <w:sz w:val="24"/>
          <w:szCs w:val="24"/>
        </w:rPr>
      </w:pPr>
      <w:r w:rsidRPr="00D37CC5">
        <w:rPr>
          <w:rFonts w:ascii="Times New Roman" w:hAnsi="Times New Roman" w:cs="Times New Roman"/>
          <w:b/>
          <w:bCs/>
          <w:sz w:val="24"/>
          <w:szCs w:val="24"/>
        </w:rPr>
        <w:t>O presente estudo</w:t>
      </w:r>
    </w:p>
    <w:p w14:paraId="3044DE35" w14:textId="52D12E00"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Ultimamente tem sido evidenciada a importância de mobilizar, motivar e envolver os colaboradores na organização fazendo destes uma </w:t>
      </w:r>
      <w:r w:rsidR="000621B4">
        <w:rPr>
          <w:rFonts w:ascii="Times New Roman" w:hAnsi="Times New Roman" w:cs="Times New Roman"/>
          <w:sz w:val="24"/>
          <w:szCs w:val="24"/>
        </w:rPr>
        <w:t>m</w:t>
      </w:r>
      <w:r w:rsidRPr="00D37CC5">
        <w:rPr>
          <w:rFonts w:ascii="Times New Roman" w:hAnsi="Times New Roman" w:cs="Times New Roman"/>
          <w:sz w:val="24"/>
          <w:szCs w:val="24"/>
        </w:rPr>
        <w:t xml:space="preserve">ais valia para a mesma, ao torná-lo num fator competitivo aproveitando os seus conhecimentos e capacidades (Dambi, 2014). </w:t>
      </w:r>
      <w:bookmarkStart w:id="10" w:name="_Hlk51524641"/>
      <w:r w:rsidRPr="00D37CC5">
        <w:rPr>
          <w:rFonts w:ascii="Times New Roman" w:hAnsi="Times New Roman" w:cs="Times New Roman"/>
          <w:sz w:val="24"/>
          <w:szCs w:val="24"/>
        </w:rPr>
        <w:t xml:space="preserve">Neste sentido, quais serão os fatores associados à liderança e às compensações financeiras que se relacionam com a motivação dos trabalhadores? Por conseguinte, o propósito do presente estudo é examinar as relações entre a liderança, compensações financeiras e a motivação dos colaboradores de organizações do setor da indústria. </w:t>
      </w:r>
    </w:p>
    <w:bookmarkEnd w:id="10"/>
    <w:p w14:paraId="5D0D5837" w14:textId="77777777" w:rsidR="004F0962" w:rsidRPr="00D37CC5" w:rsidRDefault="004F0962" w:rsidP="00D37CC5">
      <w:pPr>
        <w:spacing w:line="360" w:lineRule="auto"/>
        <w:jc w:val="both"/>
        <w:rPr>
          <w:rFonts w:ascii="Times New Roman" w:hAnsi="Times New Roman" w:cs="Times New Roman"/>
          <w:sz w:val="24"/>
          <w:szCs w:val="24"/>
        </w:rPr>
      </w:pPr>
    </w:p>
    <w:p w14:paraId="63FE2253" w14:textId="03443DD3" w:rsidR="004F0962" w:rsidRPr="00D37CC5" w:rsidRDefault="004F0962" w:rsidP="00107CD4">
      <w:pPr>
        <w:pStyle w:val="Estilo1"/>
      </w:pPr>
      <w:bookmarkStart w:id="11" w:name="_Toc51527780"/>
      <w:r w:rsidRPr="00D37CC5">
        <w:t>Enquadramento Teórico</w:t>
      </w:r>
      <w:bookmarkEnd w:id="11"/>
    </w:p>
    <w:p w14:paraId="2777BD05" w14:textId="77777777" w:rsidR="004F0962" w:rsidRPr="00D37CC5" w:rsidRDefault="004F0962" w:rsidP="00D37CC5">
      <w:pPr>
        <w:spacing w:line="360" w:lineRule="auto"/>
        <w:jc w:val="both"/>
        <w:rPr>
          <w:rFonts w:ascii="Times New Roman" w:hAnsi="Times New Roman" w:cs="Times New Roman"/>
          <w:sz w:val="24"/>
          <w:szCs w:val="24"/>
        </w:rPr>
      </w:pPr>
    </w:p>
    <w:p w14:paraId="379B2DC0" w14:textId="6058C021" w:rsidR="004F0962" w:rsidRPr="00D37CC5" w:rsidRDefault="004F0962" w:rsidP="00107CD4">
      <w:pPr>
        <w:pStyle w:val="Estilo2"/>
      </w:pPr>
      <w:bookmarkStart w:id="12" w:name="_Toc51527781"/>
      <w:r w:rsidRPr="00D37CC5">
        <w:t>1. Liderança</w:t>
      </w:r>
      <w:bookmarkEnd w:id="12"/>
    </w:p>
    <w:p w14:paraId="5736FCC9" w14:textId="77777777" w:rsidR="004F0962" w:rsidRPr="00D37CC5" w:rsidRDefault="004F0962" w:rsidP="00D37CC5">
      <w:pPr>
        <w:spacing w:line="360" w:lineRule="auto"/>
        <w:jc w:val="both"/>
        <w:rPr>
          <w:rFonts w:ascii="Times New Roman" w:hAnsi="Times New Roman" w:cs="Times New Roman"/>
          <w:sz w:val="24"/>
          <w:szCs w:val="24"/>
        </w:rPr>
      </w:pPr>
    </w:p>
    <w:p w14:paraId="738C8348"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liderança tem sido um conceito que tem vindo a ser analisado sobre vários aspetos e pontos de vista teóricos. É caracterizada por uma noção dinâmica, uma vez que está em constante progresso e desenvolvimento, o que resulta na constituição de inúmeros pareceres (Solà, Badia, Hito, Osaba, &amp; García, 2016), originando que não exista uma definição universal (Mitonga-Monga, Coetzee, &amp; Cilliers, 2012).</w:t>
      </w:r>
    </w:p>
    <w:p w14:paraId="7095604F" w14:textId="3DDE9B61" w:rsidR="004F0962"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De acordo com Bolden (2004), o conceito de liderança pode ter começado com as teorias clássicas, designadamente com a teoria do Grande Homem que defendia a presença de qualidades inatas nos líderes. Em contrapartida, surge a teoria que se foca nos comportamentos dos líderes (Robbins &amp; Coulter, 2012; Zareen, Razzaq, &amp; Mujtaba, 2015). Mais tarde, são apresentadas teorias situacionais que defendem que os comportamentos dos líderes devem variar de acordo com as contingências em que estes estão envolvidos (Griffin, 1999; Zareen et al., 2015). Contudo, a abordagem teórica contemporânea que tem vindo a receber mais atenção por parte dos investigadores é o Full Range Leadership Model (FRL), que caracteriza o estilo de liderança transformacional, transacional e de evitamento (Bass, 1985; Bass &amp; Avolio, 1994; Furtner, Baldegger, &amp; Rauthmann, 2013). Considera-se aqui que cada líder pode recorrer ao estilo de liderança que considere mais apropriado em diferentes circunstâncias, podendo também utilizar mais do que um estilo simultaneamente (Azevedo &amp; Carvalho, 2014; Bass, 1985). </w:t>
      </w:r>
    </w:p>
    <w:p w14:paraId="7465D212" w14:textId="77777777" w:rsidR="00A90193" w:rsidRPr="00D37CC5" w:rsidRDefault="00A90193" w:rsidP="00D37CC5">
      <w:pPr>
        <w:spacing w:line="360" w:lineRule="auto"/>
        <w:jc w:val="both"/>
        <w:rPr>
          <w:rFonts w:ascii="Times New Roman" w:hAnsi="Times New Roman" w:cs="Times New Roman"/>
          <w:sz w:val="24"/>
          <w:szCs w:val="24"/>
        </w:rPr>
      </w:pPr>
    </w:p>
    <w:p w14:paraId="6BCBFF95" w14:textId="5A832A38" w:rsidR="004F0962" w:rsidRDefault="00A90193" w:rsidP="00274823">
      <w:pPr>
        <w:pStyle w:val="Estilo1"/>
        <w:numPr>
          <w:ilvl w:val="1"/>
          <w:numId w:val="4"/>
        </w:numPr>
      </w:pPr>
      <w:bookmarkStart w:id="13" w:name="_Toc51527782"/>
      <w:r w:rsidRPr="00A90193">
        <w:t xml:space="preserve">A </w:t>
      </w:r>
      <w:r w:rsidR="009B39F6">
        <w:t>L</w:t>
      </w:r>
      <w:r w:rsidRPr="00A90193">
        <w:t xml:space="preserve">iderança </w:t>
      </w:r>
      <w:r w:rsidR="009B39F6">
        <w:t>T</w:t>
      </w:r>
      <w:r w:rsidRPr="00A90193">
        <w:t>ransac</w:t>
      </w:r>
      <w:r>
        <w:t>c</w:t>
      </w:r>
      <w:r w:rsidRPr="00A90193">
        <w:t>ional</w:t>
      </w:r>
      <w:bookmarkEnd w:id="13"/>
    </w:p>
    <w:p w14:paraId="62726B17" w14:textId="77777777" w:rsidR="00274823" w:rsidRPr="00274823" w:rsidRDefault="00274823" w:rsidP="00274823">
      <w:pPr>
        <w:pStyle w:val="Cabealho1"/>
      </w:pPr>
    </w:p>
    <w:p w14:paraId="0C18E953" w14:textId="0ED656AE"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Originalmente, para Burns (1978) as relações transacionais seriam superficiais, baseadas numa troca de interesses, uma espécie de relação contratual entre líder e liderados, baseada em recompensas materiais e sociais. Portanto, os líderes transacionais estariam focados em encaminhar os seus colaboradores na direção dos objetivos e tarefas organizacionais.</w:t>
      </w:r>
    </w:p>
    <w:p w14:paraId="32BBC1BC"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Este estilo de liderança baseia-se num sistema de recompensas e repreensões que são aplicadas pelo líder de acordo com o cumprimento ou não das tarefas ou objetivos acordados (Castanheira &amp; Costa, 2007). O líder transacional estabelece procedimentos e metas que devem ser atingidas, sem praticamente se preocupar em influenciar ou motivar os seus colaboradores para a realização das mesmas. A motivação dos colaboradores é feita através da definição de objetivos e clarificação dos papéis e funções de cada colaborador. A liderança transacional assenta em dois lados opostos: o do líder enquanto superior, e o do colaborador enquanto dependente, numa visão de conformidade relativamente à realidade da organização. </w:t>
      </w:r>
    </w:p>
    <w:p w14:paraId="6804260E"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Este estilo de liderança implica uma troca económica e/ou psicológica entre o líder e os colaboradores de maneira a que todos tirem benefício desta colaboração (Leithwood &amp; Duke, 1999). Ao serem liderados pelo sistema de benefícios/recompensas e pelo sistema de repreensões/punições, os colaboradores focam-se nas suas tarefas para realizarem objetivos e metas anteriormente acordadas e negociadas com a liderança no sentido de alcançar os objetivos da organização (Dambi, 2014).</w:t>
      </w:r>
    </w:p>
    <w:p w14:paraId="0234E259"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Avolio e Bass (2004) agrupam as componentes transacionais da liderança em três categorias, sendo elas as recompensas contingentes, evidenciadas pelas recompensas materiais e psicológicas aos colaboradores quando estes cumprem os objetivos definidos e superam as expectativas profissionais; a gestão por exceção, caracterizada pela intervenção do líder de forma mais ativa em algumas ocasiões, e menos noutras, com a finalidade de prevenir possíveis desvios de comportamento relativamente a normas de conduta; e, por último, a liderança laissez-faire, considerada a mais passiva do modelo, na qual o líder se desvincula de tomar decisões e de exercer sua autoridade perante seus seguidores (Abelha, Carneiro, &amp; Cavazotte, 2018).</w:t>
      </w:r>
    </w:p>
    <w:p w14:paraId="41DC1C17"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Burns (1978) separa a liderança transaccional da transformacional uma vez que a última baseia a sua intervenção nos seguidores, pelo respeito dos interesses dos mesmos, enquanto que para os líderes transaccionais a sua autoridade advém da posição hierárquica que têm na organização.</w:t>
      </w:r>
    </w:p>
    <w:p w14:paraId="342E7B32" w14:textId="7DBB6343" w:rsidR="004F0962" w:rsidRPr="00D37CC5" w:rsidRDefault="004F0962" w:rsidP="00107CD4">
      <w:pPr>
        <w:pStyle w:val="Estilo3"/>
      </w:pPr>
      <w:bookmarkStart w:id="14" w:name="_Toc51527783"/>
      <w:r w:rsidRPr="00D37CC5">
        <w:t xml:space="preserve">1.2. A Liderança </w:t>
      </w:r>
      <w:r w:rsidR="009B39F6">
        <w:t>T</w:t>
      </w:r>
      <w:r w:rsidRPr="00D37CC5">
        <w:t>ransformacional</w:t>
      </w:r>
      <w:bookmarkEnd w:id="14"/>
    </w:p>
    <w:p w14:paraId="7638F9AA" w14:textId="77777777" w:rsidR="004F0962" w:rsidRPr="00D37CC5" w:rsidRDefault="004F0962" w:rsidP="00D37CC5">
      <w:pPr>
        <w:spacing w:line="360" w:lineRule="auto"/>
        <w:jc w:val="both"/>
        <w:rPr>
          <w:rFonts w:ascii="Times New Roman" w:hAnsi="Times New Roman" w:cs="Times New Roman"/>
          <w:sz w:val="24"/>
          <w:szCs w:val="24"/>
        </w:rPr>
      </w:pPr>
    </w:p>
    <w:p w14:paraId="02CEDA0F"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liderança transformacional refere-se a um tipo de liderança em que os líderes possuem carisma e fornecem estimulação intelectual, consideração individualizada e motivação inspiradora para os colaboradores (Beugré, Acar, Braun, Acar, &amp; Braun, 2006). A liderança transformacional também procura uma ligação entre os interesses individuais e coletivos, permitindo que os colaboradores trabalhem por objetivos intangíveis, tais como visão ou missão (Bass, 1985, 1998; Pawar &amp; Eastman, 1997). </w:t>
      </w:r>
    </w:p>
    <w:p w14:paraId="5490291F"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liderança transformacional foi definida como "influenciar os seguidores, ampliando e elevando as suas metas fornecendo-lhes confiança para que superem as expectativas delineadas" (Dvir, Eden, Avolio &amp; Shamir, 2002, p. 735). Diversos estudos revelam a relação entre liderança transformacional, inovação e processos de mudança, como criatividade (Jaussi e Dionne, 2003; Jung, 2001; Shin e Zhou, 2003), voz orientada para a melhoria (Detert e Burris, 2007) ou inovação organizacional (Jung et al., 2003).</w:t>
      </w:r>
    </w:p>
    <w:p w14:paraId="39866288"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Segundo Pawar e Eastman (1997), a eficácia de um líder transformacional é o resultado de três fatores: a posição da organização relativamente à abertura à mudança, o grau de correspondência entre o processo transformacional exigido pela liderança e o processo de liderança transformacional realmente realizado, e as capacidades do líder transformacional para realizar o processo transformacional apropriado. </w:t>
      </w:r>
    </w:p>
    <w:p w14:paraId="737EC4D5"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Pode dizer-se que a liderança transformacional é construída em cima da liderança transaccional, pois produz nos colaboradores níveis de esforços e de desempenho que vão além daqueles obtidos apenas através da abordagem transaccional (Malebo, 2016).</w:t>
      </w:r>
    </w:p>
    <w:p w14:paraId="61521FE1"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O líder transformacional motiva os seus colaboradores para superarem os seus próprios interesses para bem da organização, o que pode ter um efeito enorme e extraordinário sobre os mesmos. Este preocupa-se com as necessidades de desenvolvimento de cada um dos seus colaboradores, molda a maneira deles verem as coisas, ajuda-os a refletir acerca dos problemas de diferentes formas, e são capazes de motivar e inspirar as pessoas a darem o máximo de si em prol dos objetivos do grupo (Malebo, 2016).</w:t>
      </w:r>
    </w:p>
    <w:p w14:paraId="269DE85C"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Quando procuramos compreender a teoria da liderança transformacional, é impensável considerar o conceito de carisma, característica que estes líderes devem deter (Antonakis, 2012). Desde longa data que Weber sugeriu uma das mais conhecidas definições sobre o carisma, descrevendo um o líder carismático como alguém com uma personalidade especial, conferindo a um indivíduo poderes sobre-humanos raros e uma personalidade entusiástica (Weber, 1968). Burns (1978), por outro lado, afirma que esses líderes deveriam guiar-se por princípios éticos no ambiente de trabalho, e o carisma seria apenas como um auxiliar de motivação e envolvimento dos seus colaboradores no alcance de objetivos organizacionais (Burns, 1978; Calaça &amp; Vizeu, 2015). Burns (1978) considerava mesmo que as relações transformacionais são construídas numa partilha profunda de valores e princípios entre o líder e os colaboradores, onde o primeiro guia os seguintes em direção a um objetivo comum a ambos que fortalece a sua união, e tem em conta as necessidades de ambos, proporcionado um ambiente de trabalho satisfatório e de colaboração mútua. </w:t>
      </w:r>
    </w:p>
    <w:p w14:paraId="12E7E14C" w14:textId="4F2EAE2B"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liderança transformacional (Bass, 1985) foi subdividida em quatro fatores, a primeira denominada por influência idealizada, correspondente á componente emocional dessa abordagem. Descreve líderes que representam um modelo para seus colaboradores, se identificam com eles e procuram replicar os seus comportamentos. Esta influência idealizada </w:t>
      </w:r>
      <w:r w:rsidR="00C40E98">
        <w:rPr>
          <w:rFonts w:ascii="Times New Roman" w:hAnsi="Times New Roman" w:cs="Times New Roman"/>
          <w:sz w:val="24"/>
          <w:szCs w:val="24"/>
        </w:rPr>
        <w:t>é ainda subdividida</w:t>
      </w:r>
      <w:r w:rsidRPr="00D37CC5">
        <w:rPr>
          <w:rFonts w:ascii="Times New Roman" w:hAnsi="Times New Roman" w:cs="Times New Roman"/>
          <w:sz w:val="24"/>
          <w:szCs w:val="24"/>
        </w:rPr>
        <w:t xml:space="preserve"> em duas, a influência idealizada atribuída, quando a atribuição das características é feita pelos seus colaboradores, e a influência idealizada comportamental, quando as características do líder são observadas pelos colaboradores. O segundo fator é a motivação inspiracional, que corresponde à capacidade de inspirar e envolver os colaboradores de forma a que estes compartilharem a sua visão das coisas e sintam a missão pelos seus propósitos.  O terceiro </w:t>
      </w:r>
      <w:bookmarkStart w:id="15" w:name="_Hlk51610681"/>
      <w:r w:rsidRPr="00D37CC5">
        <w:rPr>
          <w:rFonts w:ascii="Times New Roman" w:hAnsi="Times New Roman" w:cs="Times New Roman"/>
          <w:sz w:val="24"/>
          <w:szCs w:val="24"/>
        </w:rPr>
        <w:t xml:space="preserve">fator é a estimulação intelectual, com o objetivo de estimular a criatividade e inovação, a reflexão sobre os próprios valores e a resolução de desafios do quotidiano. Por último, a consideração individualizada, onde o líder dá atenção personalizada aos seus colaboradores, aconselhando-os e suportando-os quando necessário (Avolio &amp; Bass, 2004). </w:t>
      </w:r>
      <w:bookmarkEnd w:id="15"/>
    </w:p>
    <w:p w14:paraId="64BAEC36" w14:textId="77777777" w:rsidR="004F0962" w:rsidRPr="00D37CC5" w:rsidRDefault="004F0962" w:rsidP="00D37CC5">
      <w:pPr>
        <w:spacing w:line="360" w:lineRule="auto"/>
        <w:jc w:val="both"/>
        <w:rPr>
          <w:rFonts w:ascii="Times New Roman" w:hAnsi="Times New Roman" w:cs="Times New Roman"/>
          <w:sz w:val="24"/>
          <w:szCs w:val="24"/>
        </w:rPr>
      </w:pPr>
    </w:p>
    <w:p w14:paraId="7204B805" w14:textId="09535082" w:rsidR="004F0962" w:rsidRPr="00D37CC5" w:rsidRDefault="004F0962" w:rsidP="00107CD4">
      <w:pPr>
        <w:pStyle w:val="Estilo3"/>
      </w:pPr>
      <w:bookmarkStart w:id="16" w:name="_Toc51527784"/>
      <w:r w:rsidRPr="00D37CC5">
        <w:t xml:space="preserve">1.3. A </w:t>
      </w:r>
      <w:r w:rsidR="009B39F6">
        <w:t>L</w:t>
      </w:r>
      <w:r w:rsidRPr="00D37CC5">
        <w:t xml:space="preserve">iderança Laissez-faire ou </w:t>
      </w:r>
      <w:r w:rsidR="009B39F6">
        <w:t>E</w:t>
      </w:r>
      <w:r w:rsidRPr="00D37CC5">
        <w:t>vitant</w:t>
      </w:r>
      <w:r w:rsidR="007F5F53">
        <w:t>e</w:t>
      </w:r>
      <w:bookmarkEnd w:id="16"/>
    </w:p>
    <w:p w14:paraId="3A1480F1" w14:textId="77777777" w:rsidR="004F0962" w:rsidRPr="00D37CC5" w:rsidRDefault="004F0962" w:rsidP="00D37CC5">
      <w:pPr>
        <w:spacing w:line="360" w:lineRule="auto"/>
        <w:jc w:val="both"/>
        <w:rPr>
          <w:rFonts w:ascii="Times New Roman" w:hAnsi="Times New Roman" w:cs="Times New Roman"/>
          <w:sz w:val="24"/>
          <w:szCs w:val="24"/>
        </w:rPr>
      </w:pPr>
    </w:p>
    <w:p w14:paraId="3FA37165" w14:textId="495682D3"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Como o próprio </w:t>
      </w:r>
      <w:r w:rsidR="00C40E98">
        <w:rPr>
          <w:rFonts w:ascii="Times New Roman" w:hAnsi="Times New Roman" w:cs="Times New Roman"/>
          <w:sz w:val="24"/>
          <w:szCs w:val="24"/>
        </w:rPr>
        <w:t>nome</w:t>
      </w:r>
      <w:r w:rsidRPr="00D37CC5">
        <w:rPr>
          <w:rFonts w:ascii="Times New Roman" w:hAnsi="Times New Roman" w:cs="Times New Roman"/>
          <w:sz w:val="24"/>
          <w:szCs w:val="24"/>
        </w:rPr>
        <w:t xml:space="preserve"> indica, a liderança laissez-faire consiste no evitamento ou ausência de liderança. É um tipo de liderança caracterizado pela despreocupação do líder relativamente aos problemas e visão estratégica da organização. Quando existe a necessidade de intervenção o líder está presente e a sua presença é notada, mas “o líder não exibe comportamentos típicos de liderança, evitando tomar decisões e abdicando da sua responsabilidade e autoridade” (Castanheira &amp; Costa, 2007, p. 144). </w:t>
      </w:r>
    </w:p>
    <w:p w14:paraId="7C421358" w14:textId="1EE9575F"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Os líderes com estilo laissez-faire evitam envolver-se em assuntos importantes e tomar decisões</w:t>
      </w:r>
      <w:r w:rsidR="00C40E98">
        <w:rPr>
          <w:rFonts w:ascii="Times New Roman" w:hAnsi="Times New Roman" w:cs="Times New Roman"/>
          <w:sz w:val="24"/>
          <w:szCs w:val="24"/>
        </w:rPr>
        <w:t>,</w:t>
      </w:r>
      <w:r w:rsidRPr="00D37CC5">
        <w:rPr>
          <w:rFonts w:ascii="Times New Roman" w:hAnsi="Times New Roman" w:cs="Times New Roman"/>
          <w:sz w:val="24"/>
          <w:szCs w:val="24"/>
        </w:rPr>
        <w:t xml:space="preserve"> tal como foi referido por Castanheira e Costa (2007) “evitar envolver-se em assuntos importantes e evitar tomar decisões, atrasar a resposta a questões urgentes, esperar que as coisas corram mal antes de agir, deixar arrastar os problemas antes de tomar qualquer acção” (p. 149). Neste tipo de liderança não existem planos e objetivos definidos e a tomada de decisões é sempre adiada</w:t>
      </w:r>
      <w:r w:rsidR="00C40E98">
        <w:rPr>
          <w:rFonts w:ascii="Times New Roman" w:hAnsi="Times New Roman" w:cs="Times New Roman"/>
          <w:sz w:val="24"/>
          <w:szCs w:val="24"/>
        </w:rPr>
        <w:t>,</w:t>
      </w:r>
      <w:r w:rsidRPr="00D37CC5">
        <w:rPr>
          <w:rFonts w:ascii="Times New Roman" w:hAnsi="Times New Roman" w:cs="Times New Roman"/>
          <w:sz w:val="24"/>
          <w:szCs w:val="24"/>
        </w:rPr>
        <w:t xml:space="preserve"> algo que </w:t>
      </w:r>
      <w:r w:rsidR="00C40E98">
        <w:rPr>
          <w:rFonts w:ascii="Times New Roman" w:hAnsi="Times New Roman" w:cs="Times New Roman"/>
          <w:sz w:val="24"/>
          <w:szCs w:val="24"/>
        </w:rPr>
        <w:t>contrasta com os</w:t>
      </w:r>
      <w:r w:rsidRPr="00D37CC5">
        <w:rPr>
          <w:rFonts w:ascii="Times New Roman" w:hAnsi="Times New Roman" w:cs="Times New Roman"/>
          <w:sz w:val="24"/>
          <w:szCs w:val="24"/>
        </w:rPr>
        <w:t xml:space="preserve"> estilos de liderança transformacional e transaccional.  </w:t>
      </w:r>
    </w:p>
    <w:p w14:paraId="0DED0724" w14:textId="2B0C329F"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As dimensões que caracterizam esta liderança são a inatividade dos líderes relativamente a situações problemáticas, onde estes apenas intervêm quando os problemas tomam uma dimensão demasiado alarmante e a inexistência de comportamentos de liderança.</w:t>
      </w:r>
    </w:p>
    <w:p w14:paraId="0DFEBB0E" w14:textId="77777777" w:rsidR="004F0962" w:rsidRPr="00D37CC5" w:rsidRDefault="004F0962" w:rsidP="00D37CC5">
      <w:pPr>
        <w:spacing w:line="360" w:lineRule="auto"/>
        <w:jc w:val="both"/>
        <w:rPr>
          <w:rFonts w:ascii="Times New Roman" w:hAnsi="Times New Roman" w:cs="Times New Roman"/>
          <w:sz w:val="24"/>
          <w:szCs w:val="24"/>
        </w:rPr>
      </w:pPr>
    </w:p>
    <w:p w14:paraId="5937A068" w14:textId="023D91AF" w:rsidR="004F0962" w:rsidRPr="00D37CC5" w:rsidRDefault="004F0962" w:rsidP="00107CD4">
      <w:pPr>
        <w:pStyle w:val="Estilo2"/>
      </w:pPr>
      <w:bookmarkStart w:id="17" w:name="_Toc51527785"/>
      <w:r w:rsidRPr="00D37CC5">
        <w:t>2. Motivação</w:t>
      </w:r>
      <w:bookmarkEnd w:id="17"/>
    </w:p>
    <w:p w14:paraId="461195B0" w14:textId="77777777" w:rsidR="004F0962" w:rsidRPr="00D37CC5" w:rsidRDefault="004F0962" w:rsidP="00D37CC5">
      <w:pPr>
        <w:spacing w:line="360" w:lineRule="auto"/>
        <w:jc w:val="both"/>
        <w:rPr>
          <w:rFonts w:ascii="Times New Roman" w:hAnsi="Times New Roman" w:cs="Times New Roman"/>
          <w:sz w:val="24"/>
          <w:szCs w:val="24"/>
        </w:rPr>
      </w:pPr>
    </w:p>
    <w:p w14:paraId="2BA86DF6" w14:textId="6F4EEE28"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palavra motivação deriva da palavra latina "movere", que significa "transferir" ou "empurrar". Robbins e Coulter (2014) definem a motivação como um processo pelo qual os esforços de uma pessoa são fortalecidos, orientados e suportados para atingir um objetivo. Sansone e Harackiewicz (2000) definem o conceito como aquilo que vai encaminhar o comportamento. Pode também ser referido como um incentivo para que os colaboradores melhorem a sua performance individual no trabalho (Sekhar et al., 2013). Daí que seja importante que cada organização saiba qu</w:t>
      </w:r>
      <w:r w:rsidR="00A46AF0">
        <w:rPr>
          <w:rFonts w:ascii="Times New Roman" w:hAnsi="Times New Roman" w:cs="Times New Roman"/>
          <w:sz w:val="24"/>
          <w:szCs w:val="24"/>
        </w:rPr>
        <w:t>ais os</w:t>
      </w:r>
      <w:r w:rsidRPr="00D37CC5">
        <w:rPr>
          <w:rFonts w:ascii="Times New Roman" w:hAnsi="Times New Roman" w:cs="Times New Roman"/>
          <w:sz w:val="24"/>
          <w:szCs w:val="24"/>
        </w:rPr>
        <w:t xml:space="preserve"> fatores que motivam os seus colaboradores para que desempenhem as suas funções com a máxima competência. Supõe-se que os colaboradores valorizam recompensas intrínsecas e extrínsecas. Ambas as formas de recompensa contribuem significativamente para os níveis de motivação dos colaboradores durante o desempenho das suas funções.</w:t>
      </w:r>
    </w:p>
    <w:p w14:paraId="778F34DB" w14:textId="37049833"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Diferentes teorias de motivação (e.g., teorias de conteúdo e teorias de processo) descrevem por que motivo e de que forma o comportamento humano é intensificado e orientado (Seiler et al., 2012). As organizações utilizam vários sistemas de motivação e recompensa para incentivar os funcionários. A motivação organizacional pode ser dividida em sistemas monetários ou não monetários, e intrínseco </w:t>
      </w:r>
      <w:r w:rsidR="00A46AF0">
        <w:rPr>
          <w:rFonts w:ascii="Times New Roman" w:hAnsi="Times New Roman" w:cs="Times New Roman"/>
          <w:sz w:val="24"/>
          <w:szCs w:val="24"/>
        </w:rPr>
        <w:t>ou</w:t>
      </w:r>
      <w:r w:rsidRPr="00D37CC5">
        <w:rPr>
          <w:rFonts w:ascii="Times New Roman" w:hAnsi="Times New Roman" w:cs="Times New Roman"/>
          <w:sz w:val="24"/>
          <w:szCs w:val="24"/>
        </w:rPr>
        <w:t xml:space="preserve"> extrínseco. </w:t>
      </w:r>
    </w:p>
    <w:p w14:paraId="4BEBA221" w14:textId="0C9EF0E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Parsons e Broadbridge (2006) estudaram o papel das características do trabalho e da comunicação em relação à motivação e satisfação no trabalho entre os gestores de lojas de caridade do Reino Unido. Chegaram </w:t>
      </w:r>
      <w:r w:rsidR="00C20F6C">
        <w:rPr>
          <w:rFonts w:ascii="Times New Roman" w:hAnsi="Times New Roman" w:cs="Times New Roman"/>
          <w:sz w:val="24"/>
          <w:szCs w:val="24"/>
        </w:rPr>
        <w:t>à</w:t>
      </w:r>
      <w:r w:rsidRPr="00D37CC5">
        <w:rPr>
          <w:rFonts w:ascii="Times New Roman" w:hAnsi="Times New Roman" w:cs="Times New Roman"/>
          <w:sz w:val="24"/>
          <w:szCs w:val="24"/>
        </w:rPr>
        <w:t xml:space="preserve"> conclusão de que os gestores exibem baixos níveis de satisfação em relação a salários, cargos e condições de trabalho. Islam e Ismail (2008) identificaram altos salários, segurança no emprego, promoção e boas condições de trabalho como os principais índices motivadores entre os funcionários da Malásia. Kubo e Saka (2002) concluíram que incentivos monetários, desenvolvimento de recursos humanos e autonomia no emprego atuam como motivadores para os trabalhadores do setor financeiro japonês. Al-Alawi (2005) explorou os fatores motivadores dos funcionários de tecnologia da informação no setor hoteleiro do Bahrein. Basicamente, estes estudos concluíram que a avaliação do supervisor, prémios, aumento de salário e bónus são fatores importantes e valorizados.</w:t>
      </w:r>
    </w:p>
    <w:p w14:paraId="29B7AD79" w14:textId="6C07827A"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motivação é uma força energética que induz a ação (Locke, 1997). Segundo Locke, duas perguntas que justificam a motivação são: "Porque estou a fazer isto?" e "O que espero alcançar?". A compensação pode ser expressa a nível monetário através de remunerações e/ou prémios, a nível emocional, na forma de elogios, sentimentos pessoais de pertença ou afeição positiva após certo comportamento. O comportamento dos colaboradores nas iniciativas organizacionais realça uma motivação particular para participar e contribuir para essas atividades. E como resultado da participação nessas atividades há um efeito positivo no nível geral de motivação dos colaboradores (Mozes, Josman, &amp; Yaniv, 2013).</w:t>
      </w:r>
    </w:p>
    <w:p w14:paraId="0686BA80"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Existem dois tipos de motivações: intrínseca e extrínseca. A motivação intrínseca é quando o comportamento da pessoa é justificado pela satisfação com a sua atividade/tarefa. A motivação extrínseca é uma motivação na forma de apreciação ou elogio, ou seja, como uma ferramenta para uma pessoa se comportar, de modo que a satisfação obtida não seja da atividade, mas sim como uma consequência extrínseca direcionada com a atividade. Segundo Robbins (2006), a mensuração da motivação no trabalho envolve a motivação intrínseca, que consiste em progresso, reconhecimento e responsabilidade, e a motivação extrínseca, que consiste em supervisão, salário, política da empresa e condições de trabalho. </w:t>
      </w:r>
    </w:p>
    <w:p w14:paraId="79AD752C"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teoria da auto-determinação (TAD, Ryan &amp; Deci, 2000) é uma abordagem da motivação e personalidade humanas que utiliza métodos empíricos tradicionais ao mesmo tempo que utiliza uma metateoria organísmica que destaca a importância dos recursos internos evoluídos dos seres humanos para o desenvolvimento da sua personalidade e autorregulação comportamental (Ryan, Kuhl, &amp; Deci, 1997). Deste modo, a área de estudo das tendências pertencentes ao crescimento das pessoas e das necessidades psicológicas inatas que são a base para sua auto-motivação e integração da personalidade, bem como para as condições que propiciam esses progressos. Indutivamente, utilizando processos empíricos, identificam-se três dessas necessidades - as necessidades de competência (Harter, 1978; White, 1963), relacionamento (Baumeister &amp; Leary, 1995; Reis, 1994) e autonomia (deCharms, 1968; Deci, 1975) - que se apresentam como essenciais para promover o funcionamento ideal das tendências naturais ao crescimento e à integração, bem como para o desenvolvimento social construtivo e o bem-estar pessoal.</w:t>
      </w:r>
    </w:p>
    <w:p w14:paraId="0E750D6D" w14:textId="0694C53B" w:rsidR="004F0962" w:rsidRPr="00D37CC5" w:rsidRDefault="006647A0" w:rsidP="00D37CC5">
      <w:pPr>
        <w:tabs>
          <w:tab w:val="left" w:pos="1305"/>
        </w:tabs>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w:t>
      </w:r>
      <w:r w:rsidR="007F5F53">
        <w:rPr>
          <w:rFonts w:ascii="Times New Roman" w:hAnsi="Times New Roman" w:cs="Times New Roman"/>
          <w:sz w:val="24"/>
          <w:szCs w:val="24"/>
        </w:rPr>
        <w:t>investigação acerca</w:t>
      </w:r>
      <w:r w:rsidRPr="00D37CC5">
        <w:rPr>
          <w:rFonts w:ascii="Times New Roman" w:hAnsi="Times New Roman" w:cs="Times New Roman"/>
          <w:sz w:val="24"/>
          <w:szCs w:val="24"/>
        </w:rPr>
        <w:t xml:space="preserve"> </w:t>
      </w:r>
      <w:r w:rsidR="007F5F53">
        <w:rPr>
          <w:rFonts w:ascii="Times New Roman" w:hAnsi="Times New Roman" w:cs="Times New Roman"/>
          <w:sz w:val="24"/>
          <w:szCs w:val="24"/>
        </w:rPr>
        <w:t>d</w:t>
      </w:r>
      <w:r w:rsidRPr="00D37CC5">
        <w:rPr>
          <w:rFonts w:ascii="Times New Roman" w:hAnsi="Times New Roman" w:cs="Times New Roman"/>
          <w:sz w:val="24"/>
          <w:szCs w:val="24"/>
        </w:rPr>
        <w:t xml:space="preserve">a TAD </w:t>
      </w:r>
      <w:r w:rsidR="007F5F53">
        <w:rPr>
          <w:rFonts w:ascii="Times New Roman" w:hAnsi="Times New Roman" w:cs="Times New Roman"/>
          <w:sz w:val="24"/>
          <w:szCs w:val="24"/>
        </w:rPr>
        <w:t>foc</w:t>
      </w:r>
      <w:r w:rsidRPr="00D37CC5">
        <w:rPr>
          <w:rFonts w:ascii="Times New Roman" w:hAnsi="Times New Roman" w:cs="Times New Roman"/>
          <w:sz w:val="24"/>
          <w:szCs w:val="24"/>
        </w:rPr>
        <w:t xml:space="preserve">ou também fatores ambientais que impedem ou prejudicam a auto-motivação, o funcionamento social e o bem-estar pessoal. Ou seja, não se preocupa apenas com a natureza específica das tendências positivas de desenvolvimento, mas também averigua ambientes sociais antagónicos a essas tendências. Começa por analisar a motivação intrínseca, revelando que não são apenas as recompensas tangíveis, mas também ameaças, prazos, diretrizes, avaliações pressionadas e metas impostas que diminuem a motivação intrínseca porque, como recompensas tangíveis, conduzem a um locus de causalidade externa percebida. Em contraste, a escolha, o reconhecimento e as oportunidades aumentam a motivação intrínseca porque permitem às pessoas um maior sentimento de autonomia (Deci &amp; Ryan, 1985). As pessoas estarão intrinsecamente motivadas apenas para atividades que tenham um interesse intrínseco para elas, que sejam cativantes, desafiantes ou de valor estético. </w:t>
      </w:r>
      <w:r w:rsidR="007F5F53">
        <w:rPr>
          <w:rFonts w:ascii="Times New Roman" w:hAnsi="Times New Roman" w:cs="Times New Roman"/>
          <w:sz w:val="24"/>
          <w:szCs w:val="24"/>
        </w:rPr>
        <w:t>S</w:t>
      </w:r>
      <w:r w:rsidRPr="00D37CC5">
        <w:rPr>
          <w:rFonts w:ascii="Times New Roman" w:hAnsi="Times New Roman" w:cs="Times New Roman"/>
          <w:sz w:val="24"/>
          <w:szCs w:val="24"/>
        </w:rPr>
        <w:t>egundo, explora a auto</w:t>
      </w:r>
      <w:r w:rsidR="007F5F53">
        <w:rPr>
          <w:rFonts w:ascii="Times New Roman" w:hAnsi="Times New Roman" w:cs="Times New Roman"/>
          <w:sz w:val="24"/>
          <w:szCs w:val="24"/>
        </w:rPr>
        <w:t>r</w:t>
      </w:r>
      <w:r w:rsidRPr="00D37CC5">
        <w:rPr>
          <w:rFonts w:ascii="Times New Roman" w:hAnsi="Times New Roman" w:cs="Times New Roman"/>
          <w:sz w:val="24"/>
          <w:szCs w:val="24"/>
        </w:rPr>
        <w:t xml:space="preserve">regulação da motivação extrínseca, que diz respeito à forma como as pessoas assumem valores sociais e contingências extrínsecas e as transformam progressivamente em valores pessoais e motivações pessoais. Refere-se ao desempenho de uma atividade com o objetivo de atingir algum resultado desassociado e, assim, contrasta com a motivação intrínseca, que se refere a fazer uma atividade para a satisfação inerente à própria atividade. Em </w:t>
      </w:r>
      <w:r w:rsidR="007F5F53">
        <w:rPr>
          <w:rFonts w:ascii="Times New Roman" w:hAnsi="Times New Roman" w:cs="Times New Roman"/>
          <w:sz w:val="24"/>
          <w:szCs w:val="24"/>
        </w:rPr>
        <w:t>t</w:t>
      </w:r>
      <w:r w:rsidRPr="00D37CC5">
        <w:rPr>
          <w:rFonts w:ascii="Times New Roman" w:hAnsi="Times New Roman" w:cs="Times New Roman"/>
          <w:sz w:val="24"/>
          <w:szCs w:val="24"/>
        </w:rPr>
        <w:t>erceiro, concentra-se em estudos que examinaram diretamente o impacto da satisfação das necessidades psicológicas na saúde e no bem-estar. Seja uma necessidade fisiológica ou psicológica, são estados que, se satisfeitos, conduzem à saúde e ao bem-estar, mas, se não forem satisfeitos, contribuem para a patologia e mal-estar.</w:t>
      </w:r>
    </w:p>
    <w:p w14:paraId="5E64C94A" w14:textId="77777777" w:rsidR="006647A0" w:rsidRPr="00D37CC5" w:rsidRDefault="006647A0" w:rsidP="00D37CC5">
      <w:pPr>
        <w:tabs>
          <w:tab w:val="left" w:pos="1305"/>
        </w:tabs>
        <w:spacing w:line="360" w:lineRule="auto"/>
        <w:jc w:val="both"/>
        <w:rPr>
          <w:rFonts w:ascii="Times New Roman" w:hAnsi="Times New Roman" w:cs="Times New Roman"/>
          <w:sz w:val="24"/>
          <w:szCs w:val="24"/>
        </w:rPr>
      </w:pPr>
    </w:p>
    <w:p w14:paraId="3B90CC90" w14:textId="0AFC0151" w:rsidR="004F0962" w:rsidRPr="00D37CC5" w:rsidRDefault="004F0962" w:rsidP="00107CD4">
      <w:pPr>
        <w:pStyle w:val="Estilo2"/>
      </w:pPr>
      <w:bookmarkStart w:id="18" w:name="_Toc51527786"/>
      <w:r w:rsidRPr="00D37CC5">
        <w:t>3. Compensações</w:t>
      </w:r>
      <w:bookmarkEnd w:id="18"/>
    </w:p>
    <w:p w14:paraId="3D049278" w14:textId="77777777" w:rsidR="004F0962" w:rsidRPr="00D37CC5" w:rsidRDefault="004F0962" w:rsidP="00D37CC5">
      <w:pPr>
        <w:spacing w:line="360" w:lineRule="auto"/>
        <w:jc w:val="both"/>
        <w:rPr>
          <w:rFonts w:ascii="Times New Roman" w:hAnsi="Times New Roman" w:cs="Times New Roman"/>
          <w:sz w:val="24"/>
          <w:szCs w:val="24"/>
        </w:rPr>
      </w:pPr>
    </w:p>
    <w:p w14:paraId="7373DD7B"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Segundo Chen e Hsieh (2006), as recompensas incluem tudo o que é reconhecido pelos colaboradores como retorno do tempo e esforço. As recompensas totais incluem tanto as recompensas monetárias (e.g., todos os reconhecimentos monetários) como as não monetárias (e.g., oportunidades de formação e subida na carreira, valorização do trabalho) (Heneman &amp; Tansky, 2002).</w:t>
      </w:r>
    </w:p>
    <w:p w14:paraId="3F04BA5C" w14:textId="0957BC92"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Para Milkovich e Newman (2005), as recompensas totais ou retorno total dos esforços podem ser divididos em duas categorias principais, como remuneração total e retorno relacional. A remuneração total inclui salários e incentivos diretos e indiretos. O retorno relacional inclui reconhecimento, trabalho desafiante, segurança no emprego e oportunidades de formação e subida na carreira. De acordo com </w:t>
      </w:r>
      <w:r w:rsidR="006647A0" w:rsidRPr="00D37CC5">
        <w:rPr>
          <w:rFonts w:ascii="Times New Roman" w:hAnsi="Times New Roman" w:cs="Times New Roman"/>
          <w:sz w:val="24"/>
          <w:szCs w:val="24"/>
        </w:rPr>
        <w:t>Gieter et al. (2006)</w:t>
      </w:r>
      <w:r w:rsidRPr="00D37CC5">
        <w:rPr>
          <w:rFonts w:ascii="Times New Roman" w:hAnsi="Times New Roman" w:cs="Times New Roman"/>
          <w:sz w:val="24"/>
          <w:szCs w:val="24"/>
        </w:rPr>
        <w:t xml:space="preserve">, a categorização total das recompensas inclui três categorias principais: finanças, materiais e psicológicas. A primeira que inclui todos os pagamentos monetários. A segunda que inclui recompensas materiais, como benefícios, formação e oportunidades de subida na carreira e, finalmente, a terceira que inclui recompensas psicológicas, como reconhecimento pelo trabalho do colaborador. </w:t>
      </w:r>
    </w:p>
    <w:p w14:paraId="336E2CDF"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Os sistemas de recompensa tradicionais são dominados por pagamentos básicos determinados por empregos específicos. Com este sistema, os colaboradores são pagos de acordo com as habilidades e capacidades que trazem para o trabalho e não são incentivados ou recompensados por flexibilidade ou trabalho em equipa. Mas estes sistemas de recompensa, baseados em modelos burocráticos tradicionais, foram ultrapassados por novas estruturas organizacionais e processos de trabalho, como o trabalho em equipas (Agarwal &amp; Singh, 1998). Estes sistemas tradicionais de recompensa são baseados nos princípios da gestão científica, que evidenciam uma divisão funcional do trabalho, diferenciação hierárquica em autoridade e padronização direta das rotinas de trabalho (Agarwal &amp; Singh, 1998). Deste modo, esses tipos de sistema de recompensa acabam por não recompensar.</w:t>
      </w:r>
    </w:p>
    <w:p w14:paraId="24BC2B80"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Existem diversas opiniões sobre como a compensação das equipas deve ser configurada, onde muitas sugerem que a aplicação de sistemas de recompensa baseados individualmente pode não necessariamente suportar abordagens baseadas na equipa para organização do trabalho (Zingheim &amp; Schuster, 1997). </w:t>
      </w:r>
    </w:p>
    <w:p w14:paraId="61DD81B9"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As desvantagens dos sistemas de recompensa baseados nas equipas são normalmente explicadas em relação às teorias da motivação. Isso inclui a dificuldade que os colaboradores como individuais têm em ver de que maneira os seus esforços são traduzidos no desempenho do grupo em que as recompensas são baseadas. Também existem críticas à capacidade das equipas de promover a cooperação, assistência mútua ou satisfação no trabalho (Wageman, 1996). As recompensas também podem promover a competição entre equipas, incentivando as equipas a focarem-se no seu próprio desempenho em detrimento do desempenho das outras equipas (Mohrman et al., 1992). </w:t>
      </w:r>
    </w:p>
    <w:p w14:paraId="09C68734" w14:textId="77777777" w:rsidR="004F0962" w:rsidRPr="00D37CC5" w:rsidRDefault="004F0962" w:rsidP="00D37CC5">
      <w:pPr>
        <w:spacing w:line="360" w:lineRule="auto"/>
        <w:jc w:val="both"/>
        <w:rPr>
          <w:rFonts w:ascii="Times New Roman" w:hAnsi="Times New Roman" w:cs="Times New Roman"/>
          <w:sz w:val="24"/>
          <w:szCs w:val="24"/>
        </w:rPr>
      </w:pPr>
    </w:p>
    <w:p w14:paraId="203D8612" w14:textId="668959AC"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O modelo de desequilíbrio esforço-recompensa sustenta que não é apenas o esforço (i.e., carga de trabalho) que leva à tensão, mas um desequilíbrio percebido entre o esforço que os colaboradores acreditam que colocam nos seus empregos e as recompensas que recebem (Siegrist, 1996). Este modelo diferencia explicitamente o esforço extrínseco (i.e., fatores situacionais que tornam o trabalho mais exigente, como altas responsabilidades) do esforço intrínseco (i.e., comprometimento). As recompensas são distribuídas aos colaboradores através de três elementos: dinheiro (</w:t>
      </w:r>
      <w:r w:rsidR="007F5F53">
        <w:rPr>
          <w:rFonts w:ascii="Times New Roman" w:hAnsi="Times New Roman" w:cs="Times New Roman"/>
          <w:sz w:val="24"/>
          <w:szCs w:val="24"/>
        </w:rPr>
        <w:t xml:space="preserve">e.g., </w:t>
      </w:r>
      <w:r w:rsidRPr="00D37CC5">
        <w:rPr>
          <w:rFonts w:ascii="Times New Roman" w:hAnsi="Times New Roman" w:cs="Times New Roman"/>
          <w:sz w:val="24"/>
          <w:szCs w:val="24"/>
        </w:rPr>
        <w:t>salário apropriado), apreço (</w:t>
      </w:r>
      <w:r w:rsidR="007F5F53">
        <w:rPr>
          <w:rFonts w:ascii="Times New Roman" w:hAnsi="Times New Roman" w:cs="Times New Roman"/>
          <w:sz w:val="24"/>
          <w:szCs w:val="24"/>
        </w:rPr>
        <w:t xml:space="preserve">e.g., </w:t>
      </w:r>
      <w:r w:rsidRPr="00D37CC5">
        <w:rPr>
          <w:rFonts w:ascii="Times New Roman" w:hAnsi="Times New Roman" w:cs="Times New Roman"/>
          <w:sz w:val="24"/>
          <w:szCs w:val="24"/>
        </w:rPr>
        <w:t>respeito e apoio suficiente), oportunidades de segurança / progressão na carreira (</w:t>
      </w:r>
      <w:r w:rsidR="007F5F53">
        <w:rPr>
          <w:rFonts w:ascii="Times New Roman" w:hAnsi="Times New Roman" w:cs="Times New Roman"/>
          <w:sz w:val="24"/>
          <w:szCs w:val="24"/>
        </w:rPr>
        <w:t xml:space="preserve">e.g., </w:t>
      </w:r>
      <w:r w:rsidRPr="00D37CC5">
        <w:rPr>
          <w:rFonts w:ascii="Times New Roman" w:hAnsi="Times New Roman" w:cs="Times New Roman"/>
          <w:sz w:val="24"/>
          <w:szCs w:val="24"/>
        </w:rPr>
        <w:t>perspetivas de promoção adequadas e segurança no emprego e consistência) (Siegrist, 1996).</w:t>
      </w:r>
    </w:p>
    <w:p w14:paraId="734D3282"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Enquanto se espera que as perceções de recompensas justas e apropriadas promovam o bem-estar dos colaboradores, o modelo prevê que a desigualdade percebida em termos de custos (altos esforços despendidos no trabalho) e ganhos (baixas recompensas recebidas) são entendidos como stressantes e comprometerão a saúde e o bem-estar a longo prazo (Siegrist, 2005). O modelo prevê ainda que este desequilíbrio seja mais notado por colaboradores excessivamente preocupados e comprometidos com seu trabalho. De acordo com Siegrist (2005), um funcionário altamente comprometido responderá de forma ineficiente perante situações de alto esforço e baixa recompensa no trabalho e, portanto, estará mais propenso a esforçar-se do que uma pessoa na mesma situação, mas menos comprometida.</w:t>
      </w:r>
    </w:p>
    <w:p w14:paraId="73979A7D"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Portanto, identificam-se dois tipos de recompensas intrínsecas ao trabalho: satisfação no trabalho e autonomia. A satisfação no trabalho mede quanta satisfação um colaborador obtém do trabalho e é o indicador de qualidade no emprego mais amplamente utilizado (Seashore, 1974). Autonomia refere-se à liberdade que os colaboradores têm para tomar decisões sobre quando trabalham, como organizam as tarefas, como conduzem o trabalho e se podem implementar as próprias ideias. Colaboradores com maior autonomia provavelmente ficarão mais satisfeitos, consequentemente, vai existir alguma ligação entre estes dois conceitos, apesar de serem conceptualmente distintos (Wallace &amp; Lowe, 2011).</w:t>
      </w:r>
    </w:p>
    <w:p w14:paraId="1A0E9198" w14:textId="77777777" w:rsidR="004F0962" w:rsidRPr="00D37CC5" w:rsidRDefault="004F0962" w:rsidP="00D37CC5">
      <w:pPr>
        <w:spacing w:line="360" w:lineRule="auto"/>
        <w:jc w:val="both"/>
        <w:rPr>
          <w:rFonts w:ascii="Times New Roman" w:hAnsi="Times New Roman" w:cs="Times New Roman"/>
          <w:sz w:val="24"/>
          <w:szCs w:val="24"/>
        </w:rPr>
      </w:pPr>
    </w:p>
    <w:p w14:paraId="3BF42226" w14:textId="1E957A2C" w:rsidR="004F0962" w:rsidRPr="00D37CC5" w:rsidRDefault="004F0962" w:rsidP="00107CD4">
      <w:pPr>
        <w:pStyle w:val="Estilo2"/>
      </w:pPr>
      <w:bookmarkStart w:id="19" w:name="_Toc51527787"/>
      <w:r w:rsidRPr="00D37CC5">
        <w:t xml:space="preserve">4. Liderança </w:t>
      </w:r>
      <w:r w:rsidR="007F5F53">
        <w:t>e</w:t>
      </w:r>
      <w:r w:rsidRPr="00D37CC5">
        <w:t xml:space="preserve"> Motivação</w:t>
      </w:r>
      <w:bookmarkEnd w:id="19"/>
    </w:p>
    <w:p w14:paraId="1FCEF2E9" w14:textId="77777777" w:rsidR="004F0962" w:rsidRPr="00D37CC5" w:rsidRDefault="004F0962" w:rsidP="00D37CC5">
      <w:pPr>
        <w:spacing w:line="360" w:lineRule="auto"/>
        <w:jc w:val="both"/>
        <w:rPr>
          <w:rFonts w:ascii="Times New Roman" w:hAnsi="Times New Roman" w:cs="Times New Roman"/>
          <w:sz w:val="24"/>
          <w:szCs w:val="24"/>
        </w:rPr>
      </w:pPr>
    </w:p>
    <w:p w14:paraId="614985B9" w14:textId="46F41DC0"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atenção e o apoio personalizados dos líderes transformacionais às necessidades e exigências dos colaboradores podem aumentar o envolvimento dos mesmos em atividades criativas. Ao questionar e desafiar constantemente as suposições e o pensamento dos colaboradores, estes líderes estimulam o pensamento intelectual dos mesmos, o que acaba por incentivá-los a envolverem-se na criação e implementação de ideias. Estes líderes têm a capacidade de articular a visão organizacional com objetivos individuais, e assim aumentam a motivação entre os colaboradores (Bednall et al., 2018). Portanto, supõe-se que os líderes transformacionais serão capazes de ajudar os funcionários a inspirarem-se na organização, incentivando-os a comprometerem-se com a mesma, o que os levará a ter comportamentos inovadores do trabalho, desenvolver um forte sentido de visão partilhada e pertença à organização. De acordo com Masood e Afsar (2017), os líderes transformacionais criam um ambiente de trabalho de apoio </w:t>
      </w:r>
      <w:r w:rsidR="007F5F53">
        <w:rPr>
          <w:rFonts w:ascii="Times New Roman" w:hAnsi="Times New Roman" w:cs="Times New Roman"/>
          <w:sz w:val="24"/>
          <w:szCs w:val="24"/>
        </w:rPr>
        <w:t>através</w:t>
      </w:r>
      <w:r w:rsidRPr="00D37CC5">
        <w:rPr>
          <w:rFonts w:ascii="Times New Roman" w:hAnsi="Times New Roman" w:cs="Times New Roman"/>
          <w:sz w:val="24"/>
          <w:szCs w:val="24"/>
        </w:rPr>
        <w:t xml:space="preserve"> de considerações inspiradoras, motivadoras e individualizadas. Este ambiente de suporte aumenta efetivamente a motivação dos funcionários para iniciar e implementar ideias novas e inovadoras. Adicionalmente, fornece suporte e feedback na procura de soluções inovadoras (Tse, To, &amp; Chiu, 2018). </w:t>
      </w:r>
    </w:p>
    <w:p w14:paraId="5C9BE312" w14:textId="5069482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liderança mais debatida na literatura é o Full Range Theory of Leadership (Bass, 1985) que distingue liderança transformacional de transacional. Na medida em que a liderança transformacional envolve dimensões como consideração individual, estimulação intelectual e inspiração para articular uma visão clara e justificada, os investigadores sugeriram que esse tipo de comportamento de liderança é favorável à motivação autónoma (Gagné &amp; Deci, 2005; Sheldon et al., 2003) Assim, a liderança transformacional pode gerar no colaborador uma identificação com os objetivos da organização e com a visão do líder, que é uma característica importante da motivação autónoma. Por outro lado, </w:t>
      </w:r>
      <w:bookmarkStart w:id="20" w:name="_Hlk51573452"/>
      <w:r w:rsidRPr="00D37CC5">
        <w:rPr>
          <w:rFonts w:ascii="Times New Roman" w:hAnsi="Times New Roman" w:cs="Times New Roman"/>
          <w:sz w:val="24"/>
          <w:szCs w:val="24"/>
        </w:rPr>
        <w:t>a liderança transacional, como envolve recompensas contingentes e gestão por exceções, é vista como controladora e um obstáculo à autonomia dos colaboradores</w:t>
      </w:r>
      <w:bookmarkEnd w:id="20"/>
      <w:r w:rsidRPr="00D37CC5">
        <w:rPr>
          <w:rFonts w:ascii="Times New Roman" w:hAnsi="Times New Roman" w:cs="Times New Roman"/>
          <w:sz w:val="24"/>
          <w:szCs w:val="24"/>
        </w:rPr>
        <w:t xml:space="preserve"> (Gagné &amp; Deci, 2005; Sheldon et al., 2003). Baard et al. (2004) descobriram que as perceções dos colaboradores sobre o apoio dos gerentes previam a adaptação e o desempenho dos colaboradores. Ainda, o apoio à autonomia parece estar relacionado com a satisfação dos colaboradores no trabalho (Deci et al., 1989), novos métodos de trabalho e motivação intrínseca (Lynch et al., 2005). </w:t>
      </w:r>
    </w:p>
    <w:p w14:paraId="636313B6"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Um dos estudos que explorou diretamente as relações entre liderança e motivação, Bono e Judge (2003) relataram que a liderança transformacional antecipa objetivos de aprovação dos colaboradores (motivação autónoma para os objetivos específicos do indivíduo) e resultados como desempenho das tarefas e inovação. Este estudo possibilitou descobrir as relações entre liderança transformacional e motivações dos seguidores, no entanto, não se focou nas motivações dos colaboradores relativamente à caracterização das suas funções, mas na orientação de objetivos (Eyal, &amp; Roth, 2011).</w:t>
      </w:r>
    </w:p>
    <w:p w14:paraId="6AF815B7" w14:textId="5319E678"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motivação controlada provavelmente está relacionada com os comportamentos transacionais da gestão ativa e passiva por exceção. Notar-se-á que estes líderes intervêm apenas quando necessário, o que poderá estar associado a uma sensação de pressão para agir expr</w:t>
      </w:r>
      <w:r w:rsidR="00ED1941">
        <w:rPr>
          <w:rFonts w:ascii="Times New Roman" w:hAnsi="Times New Roman" w:cs="Times New Roman"/>
          <w:sz w:val="24"/>
          <w:szCs w:val="24"/>
        </w:rPr>
        <w:t>essa</w:t>
      </w:r>
      <w:r w:rsidRPr="00D37CC5">
        <w:rPr>
          <w:rFonts w:ascii="Times New Roman" w:hAnsi="Times New Roman" w:cs="Times New Roman"/>
          <w:sz w:val="24"/>
          <w:szCs w:val="24"/>
        </w:rPr>
        <w:t xml:space="preserve"> por motivação controlada (Gilbert, Horsman, &amp; Kelloway, 2016). Ambos os tipos de líderes demonstram interesse em conhecer os problemas atuais ou potenciais, para que possam revolvê-los ou evitá-los, para preservar o ego ou para evitar punições. Ou seja, os problemas que ocorrem numa organização podem implicar consequências negativas no líder e, portanto, o líder preocupa-se com eles diariamente. Assim, a gestão ativa e passiva por exceção pode ser motivada mais facilmente pela regulamentação externa. Líderes de recompensas ocasionais seguirão um padrão de reforço para o bom desempenho do colaborador com a principal motivação para manter o alto desempenho (Bass, 1990). Deste modo, estes líderes lideram com base em ocorrências ou trocas externas, ou seja, a sua principal motivação não reside na satisfação do mesmo, mas na importância e valor de comportamentos eficazes de liderança para alcançar resultados positivos. Assim, </w:t>
      </w:r>
      <w:bookmarkStart w:id="21" w:name="_Hlk51573483"/>
      <w:r w:rsidRPr="00D37CC5">
        <w:rPr>
          <w:rFonts w:ascii="Times New Roman" w:hAnsi="Times New Roman" w:cs="Times New Roman"/>
          <w:sz w:val="24"/>
          <w:szCs w:val="24"/>
        </w:rPr>
        <w:t>as recompensas ocasionais estão relacionadas com regulação identificada e integrada, as duas formas mais autónomas de motivação extrínseca, onde o comportamento do líder é sobretudo sólido com os valores e objetivos dos líderes. Portanto, a motivação intrínseca parece estar relacionada com o comportamento de liderança transformacional.</w:t>
      </w:r>
      <w:bookmarkEnd w:id="21"/>
      <w:r w:rsidRPr="00D37CC5">
        <w:rPr>
          <w:rFonts w:ascii="Times New Roman" w:hAnsi="Times New Roman" w:cs="Times New Roman"/>
          <w:sz w:val="24"/>
          <w:szCs w:val="24"/>
        </w:rPr>
        <w:t xml:space="preserve"> Por definição, líderes transformacionais não se preocupam com os interesses pessoais, mas com o bem-estar geral e o desenvolvimento dos colaboradores. Esse interesse genuíno no desenvolvimento e sucesso dos colaboradores pelo líder define a motivação intrínseca (Gagné &amp; Deci, 2005). </w:t>
      </w:r>
    </w:p>
    <w:p w14:paraId="4A65FD33" w14:textId="7201EC36"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promoção da autonomia </w:t>
      </w:r>
      <w:r w:rsidR="00ED1941">
        <w:rPr>
          <w:rFonts w:ascii="Times New Roman" w:hAnsi="Times New Roman" w:cs="Times New Roman"/>
          <w:sz w:val="24"/>
          <w:szCs w:val="24"/>
        </w:rPr>
        <w:t>confere</w:t>
      </w:r>
      <w:r w:rsidRPr="00D37CC5">
        <w:rPr>
          <w:rFonts w:ascii="Times New Roman" w:hAnsi="Times New Roman" w:cs="Times New Roman"/>
          <w:sz w:val="24"/>
          <w:szCs w:val="24"/>
        </w:rPr>
        <w:t xml:space="preserve"> aos membros organizacionais a responsabilidade e a autoridade de exercerem as suas tarefas, de modo</w:t>
      </w:r>
      <w:r w:rsidR="00ED1941">
        <w:rPr>
          <w:rFonts w:ascii="Times New Roman" w:hAnsi="Times New Roman" w:cs="Times New Roman"/>
          <w:sz w:val="24"/>
          <w:szCs w:val="24"/>
        </w:rPr>
        <w:t xml:space="preserve"> a</w:t>
      </w:r>
      <w:r w:rsidRPr="00D37CC5">
        <w:rPr>
          <w:rFonts w:ascii="Times New Roman" w:hAnsi="Times New Roman" w:cs="Times New Roman"/>
          <w:sz w:val="24"/>
          <w:szCs w:val="24"/>
        </w:rPr>
        <w:t xml:space="preserve"> que psicologicamente sintam que “possuem” o seu trabalho (Bass &amp; Bass, 2008). </w:t>
      </w:r>
    </w:p>
    <w:p w14:paraId="45AF60C6" w14:textId="20D999B3"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Deve então instruir-se os líderes a considerar o processo de implementação da condição de partilha de poder com um colaborador, delineando a importância do trabalho do colaborador, proporcionando-lhe maior autonomia na tomada de decisão e expressando confiança nas capacidades do colaborador (Arnold, Arad, Rhoades &amp; Drasgow, 2000; Zhang &amp; Bartol, 2010). De facto, a promoção de autonomia por parte da liderança deve ter efeitos significativos nos colaboradores. Deste modo, a liderança vai promover o significado do trabalho para o colaborador, vai ajudá-lo a entender o significado do trabalho que ele ou ela está a desempenhar, vai aumentar a confiança do colaborador no seu trabalho, demonstrar confiança nas competência profissionais do colaborador, fornecendo-lhe autonomia, incentivando a autorregulação do mesmo, neutralizando as burocracias, transmitindo as informações necessárias e aumentando o impacto do sentimento do colaborador com oportunidades para a participação na tomada de decisões. O autoritarismo retrata a liderança como uma autoridade exclusiva e controladora dos colaboradores, exigindo obediência inquestionável ao</w:t>
      </w:r>
      <w:r w:rsidR="00ED1941">
        <w:rPr>
          <w:rFonts w:ascii="Times New Roman" w:hAnsi="Times New Roman" w:cs="Times New Roman"/>
          <w:sz w:val="24"/>
          <w:szCs w:val="24"/>
        </w:rPr>
        <w:t>s</w:t>
      </w:r>
      <w:r w:rsidRPr="00D37CC5">
        <w:rPr>
          <w:rFonts w:ascii="Times New Roman" w:hAnsi="Times New Roman" w:cs="Times New Roman"/>
          <w:sz w:val="24"/>
          <w:szCs w:val="24"/>
        </w:rPr>
        <w:t xml:space="preserve"> mesmos (Cheng et al., 2004). </w:t>
      </w:r>
    </w:p>
    <w:p w14:paraId="74205E33"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Tsui et al. (2004) descrevem líderes autoritários evidenciando o domínio desses sobre os colaboradores, concentrando a autoridade e tomadas de decisão recíprocas. Tendem a debater as informações, determinar o que deve ser feito, emitir regras, prometer recompensas por correspondência e ameaças de punição (Aryee et al., 2007). Na liderança autoritária, os colaboradores têm a mesma facilidade para aceder a recursos e informações, contudo existem poucas oportunidades para participar na tomada de decisão organizacional, comunicar com o líder e, consequentemente, influenciar o desempenho no trabalho, e por isso os colaboradores acabam por sofrer stress psicológico e demonstram baixa confiança em si mesmos (Cheng et al., 2004), ou seja, as suas competências acabam por ser prejudicadas pela liderança autoritária. </w:t>
      </w:r>
    </w:p>
    <w:p w14:paraId="18CAB54E" w14:textId="29DEBCD8"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É de re</w:t>
      </w:r>
      <w:r w:rsidR="00ED1941">
        <w:rPr>
          <w:rFonts w:ascii="Times New Roman" w:hAnsi="Times New Roman" w:cs="Times New Roman"/>
          <w:sz w:val="24"/>
          <w:szCs w:val="24"/>
        </w:rPr>
        <w:t>alçar</w:t>
      </w:r>
      <w:r w:rsidRPr="00D37CC5">
        <w:rPr>
          <w:rFonts w:ascii="Times New Roman" w:hAnsi="Times New Roman" w:cs="Times New Roman"/>
          <w:sz w:val="24"/>
          <w:szCs w:val="24"/>
        </w:rPr>
        <w:t xml:space="preserve"> que, dimensões específicas da liderança transformacional, transacional e laissez-faire</w:t>
      </w:r>
      <w:r w:rsidR="000C549C">
        <w:rPr>
          <w:rFonts w:ascii="Times New Roman" w:hAnsi="Times New Roman" w:cs="Times New Roman"/>
          <w:sz w:val="24"/>
          <w:szCs w:val="24"/>
        </w:rPr>
        <w:t>,</w:t>
      </w:r>
      <w:r w:rsidRPr="00D37CC5">
        <w:rPr>
          <w:rFonts w:ascii="Times New Roman" w:hAnsi="Times New Roman" w:cs="Times New Roman"/>
          <w:sz w:val="24"/>
          <w:szCs w:val="24"/>
        </w:rPr>
        <w:t xml:space="preserve"> podem exibir uma melhor imagem das variáveis particulares que predizem resultados organizacionais. Sutherland (2013), num estudo sobre estatuto no emprego e satisfação no trabalho, </w:t>
      </w:r>
      <w:r w:rsidR="000C549C">
        <w:rPr>
          <w:rFonts w:ascii="Times New Roman" w:hAnsi="Times New Roman" w:cs="Times New Roman"/>
          <w:sz w:val="24"/>
          <w:szCs w:val="24"/>
        </w:rPr>
        <w:t>verific</w:t>
      </w:r>
      <w:r w:rsidRPr="00D37CC5">
        <w:rPr>
          <w:rFonts w:ascii="Times New Roman" w:hAnsi="Times New Roman" w:cs="Times New Roman"/>
          <w:sz w:val="24"/>
          <w:szCs w:val="24"/>
        </w:rPr>
        <w:t>ou que os colaboradores autónomos demonstraram uma maior probabilidade de satisfação. O trabalhador assalariado relatou uma relação positiva e consistente com a satisfação no trabalho, contudo não foi autónomo. As conclusões não são surpreendentes, pois os prováveis motivadores para assalariados e independentes podem variar. Deste modo, avaliar a satisfação com variáveis semelhantes pode fazer com que se tenha uma perceção inexata das coisas (Puni, Mohammed, &amp; Asamoah, 2018).</w:t>
      </w:r>
    </w:p>
    <w:p w14:paraId="3A975BD7"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Considerando a literatura acima apresentada, será expectável que:</w:t>
      </w:r>
    </w:p>
    <w:p w14:paraId="5BAB1927" w14:textId="14FB2B7D" w:rsidR="004F0962" w:rsidRPr="00D37CC5" w:rsidRDefault="004F0962" w:rsidP="00D37CC5">
      <w:pPr>
        <w:spacing w:line="360" w:lineRule="auto"/>
        <w:jc w:val="both"/>
        <w:rPr>
          <w:rFonts w:ascii="Times New Roman" w:hAnsi="Times New Roman" w:cs="Times New Roman"/>
          <w:sz w:val="24"/>
          <w:szCs w:val="24"/>
        </w:rPr>
      </w:pPr>
      <w:bookmarkStart w:id="22" w:name="_Hlk51521064"/>
      <w:r w:rsidRPr="00D37CC5">
        <w:rPr>
          <w:rFonts w:ascii="Times New Roman" w:hAnsi="Times New Roman" w:cs="Times New Roman"/>
          <w:sz w:val="24"/>
          <w:szCs w:val="24"/>
        </w:rPr>
        <w:t xml:space="preserve">H1: A liderança transformacional </w:t>
      </w:r>
      <w:r w:rsidR="00D17427" w:rsidRPr="00D37CC5">
        <w:rPr>
          <w:rFonts w:ascii="Times New Roman" w:hAnsi="Times New Roman" w:cs="Times New Roman"/>
          <w:sz w:val="24"/>
          <w:szCs w:val="24"/>
        </w:rPr>
        <w:t>s</w:t>
      </w:r>
      <w:r w:rsidRPr="00D37CC5">
        <w:rPr>
          <w:rFonts w:ascii="Times New Roman" w:hAnsi="Times New Roman" w:cs="Times New Roman"/>
          <w:sz w:val="24"/>
          <w:szCs w:val="24"/>
        </w:rPr>
        <w:t>e relacione positivamente com a motivação intrínseca dos colaboradores.</w:t>
      </w:r>
    </w:p>
    <w:p w14:paraId="4DF0C309"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H2: A liderança transformacional se associe negativamente com a motivação extrínseca dos colaboradores.</w:t>
      </w:r>
    </w:p>
    <w:p w14:paraId="28771041" w14:textId="64C4097C"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H3: A liderança transacional e evitante </w:t>
      </w:r>
      <w:r w:rsidR="00D17427" w:rsidRPr="00D37CC5">
        <w:rPr>
          <w:rFonts w:ascii="Times New Roman" w:hAnsi="Times New Roman" w:cs="Times New Roman"/>
          <w:sz w:val="24"/>
          <w:szCs w:val="24"/>
        </w:rPr>
        <w:t>s</w:t>
      </w:r>
      <w:r w:rsidRPr="00D37CC5">
        <w:rPr>
          <w:rFonts w:ascii="Times New Roman" w:hAnsi="Times New Roman" w:cs="Times New Roman"/>
          <w:sz w:val="24"/>
          <w:szCs w:val="24"/>
        </w:rPr>
        <w:t>e relacione negativamente com a motivação intrínseca dos colaboradores.</w:t>
      </w:r>
    </w:p>
    <w:p w14:paraId="7AB75B3C" w14:textId="347743D9"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H4: A liderança transacional e evitante </w:t>
      </w:r>
      <w:r w:rsidR="00D17427" w:rsidRPr="00D37CC5">
        <w:rPr>
          <w:rFonts w:ascii="Times New Roman" w:hAnsi="Times New Roman" w:cs="Times New Roman"/>
          <w:sz w:val="24"/>
          <w:szCs w:val="24"/>
        </w:rPr>
        <w:t>s</w:t>
      </w:r>
      <w:r w:rsidRPr="00D37CC5">
        <w:rPr>
          <w:rFonts w:ascii="Times New Roman" w:hAnsi="Times New Roman" w:cs="Times New Roman"/>
          <w:sz w:val="24"/>
          <w:szCs w:val="24"/>
        </w:rPr>
        <w:t>e associe positivamente com a motivação extrínseca dos colaboradores.</w:t>
      </w:r>
    </w:p>
    <w:bookmarkEnd w:id="22"/>
    <w:p w14:paraId="7542C2E7" w14:textId="77777777" w:rsidR="00C714F4" w:rsidRPr="00D37CC5" w:rsidRDefault="00C714F4" w:rsidP="00D37CC5">
      <w:pPr>
        <w:spacing w:line="360" w:lineRule="auto"/>
        <w:jc w:val="both"/>
        <w:rPr>
          <w:rFonts w:ascii="Times New Roman" w:hAnsi="Times New Roman" w:cs="Times New Roman"/>
          <w:sz w:val="24"/>
          <w:szCs w:val="24"/>
        </w:rPr>
      </w:pPr>
    </w:p>
    <w:p w14:paraId="673413E4" w14:textId="405677FE" w:rsidR="004F0962" w:rsidRPr="00D37CC5" w:rsidRDefault="004F0962" w:rsidP="00107CD4">
      <w:pPr>
        <w:pStyle w:val="Estilo2"/>
      </w:pPr>
      <w:bookmarkStart w:id="23" w:name="_Toc51527788"/>
      <w:r w:rsidRPr="00D37CC5">
        <w:t xml:space="preserve">5. Liderança </w:t>
      </w:r>
      <w:r w:rsidR="000C549C">
        <w:t>e</w:t>
      </w:r>
      <w:r w:rsidRPr="00D37CC5">
        <w:t xml:space="preserve"> Compensações</w:t>
      </w:r>
      <w:bookmarkEnd w:id="23"/>
    </w:p>
    <w:p w14:paraId="53EBFED9" w14:textId="77777777" w:rsidR="004F0962" w:rsidRPr="00D37CC5" w:rsidRDefault="004F0962" w:rsidP="00D37CC5">
      <w:pPr>
        <w:spacing w:line="360" w:lineRule="auto"/>
        <w:jc w:val="both"/>
        <w:rPr>
          <w:rFonts w:ascii="Times New Roman" w:hAnsi="Times New Roman" w:cs="Times New Roman"/>
          <w:sz w:val="24"/>
          <w:szCs w:val="24"/>
        </w:rPr>
      </w:pPr>
    </w:p>
    <w:p w14:paraId="1F9CAFB0"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Os princípios atuais visam formar líderes para se focarem nos seus colaboradores como pessoas, i.e., “estar atento às necessidades e motivos dos colaboradores e tentar ajudar os colaboradores a alcançar o seu potencial máximo” (Northouse, 2013, p. 186). Esta forma de atuar como mentor corresponde ao elemento de recompensa no modelo de desequilíbrio esforço-recompensa. Recompensas no ambiente de trabalho podem ser facultadas em termos de dinheiro, consideração e oportunidades de carreira (Siegrist et al., 2004). Os líderes transformacionais, particularmente, apoiam os colaboradores através da consideração individualizada (e.g., ouvindo as suas necessidades e demonstrando apreço pela realização das mesmas), oportunidades de subida na carreira e desenvolvimento pessoal e profissional (e.g., ajudando ao seu potencial, e ensinando e ajudando-os a tentar as próprias abordagens na resolução dos problemas). Deste modo, líderes transformacionais podem fortalecer a componente da recompensa, ao mesmo tempo que enfraquecem o desequilíbrio da recompensa do esforço (Weiß, &amp; Süß, 2016). No entanto, parece existir ainda uma lacuna na investigação relativamente ao estudo das relações entre os estilos de liderança e o tipo de compensações determinadas para os colaboradores.   </w:t>
      </w:r>
    </w:p>
    <w:p w14:paraId="590CB925"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Considerando os princípios teóricos da liderança e o tipo de compensações organizacionais, formula-se as seguintes hipóteses para o presente estudo:</w:t>
      </w:r>
    </w:p>
    <w:p w14:paraId="0C1004E7" w14:textId="77777777" w:rsidR="000A7857" w:rsidRPr="000A7857" w:rsidRDefault="000A7857" w:rsidP="000A7857">
      <w:pPr>
        <w:spacing w:line="360" w:lineRule="auto"/>
        <w:jc w:val="both"/>
        <w:rPr>
          <w:rFonts w:ascii="Times New Roman" w:hAnsi="Times New Roman" w:cs="Times New Roman"/>
          <w:sz w:val="24"/>
          <w:szCs w:val="24"/>
        </w:rPr>
      </w:pPr>
      <w:bookmarkStart w:id="24" w:name="_Hlk51521097"/>
      <w:r w:rsidRPr="000A7857">
        <w:rPr>
          <w:rFonts w:ascii="Times New Roman" w:hAnsi="Times New Roman" w:cs="Times New Roman"/>
          <w:sz w:val="24"/>
          <w:szCs w:val="24"/>
        </w:rPr>
        <w:t>H5: A liderança transformacional relaciona-se positivamente com as compensações fixas.</w:t>
      </w:r>
    </w:p>
    <w:p w14:paraId="5D98BD00" w14:textId="77777777" w:rsidR="000A7857" w:rsidRPr="000A7857" w:rsidRDefault="000A7857" w:rsidP="000A7857">
      <w:pPr>
        <w:spacing w:line="360" w:lineRule="auto"/>
        <w:jc w:val="both"/>
        <w:rPr>
          <w:rFonts w:ascii="Times New Roman" w:hAnsi="Times New Roman" w:cs="Times New Roman"/>
          <w:sz w:val="24"/>
          <w:szCs w:val="24"/>
        </w:rPr>
      </w:pPr>
      <w:r w:rsidRPr="000A7857">
        <w:rPr>
          <w:rFonts w:ascii="Times New Roman" w:hAnsi="Times New Roman" w:cs="Times New Roman"/>
          <w:sz w:val="24"/>
          <w:szCs w:val="24"/>
        </w:rPr>
        <w:t>H6: A liderança transformacional relaciona-se positivamente com as compensações variáveis.</w:t>
      </w:r>
    </w:p>
    <w:p w14:paraId="0510CB70" w14:textId="56B82308" w:rsidR="000A7857" w:rsidRDefault="000A7857" w:rsidP="000A7857">
      <w:pPr>
        <w:spacing w:line="360" w:lineRule="auto"/>
        <w:jc w:val="both"/>
        <w:rPr>
          <w:rFonts w:ascii="Times New Roman" w:hAnsi="Times New Roman" w:cs="Times New Roman"/>
          <w:sz w:val="24"/>
          <w:szCs w:val="24"/>
        </w:rPr>
      </w:pPr>
      <w:r w:rsidRPr="000A7857">
        <w:rPr>
          <w:rFonts w:ascii="Times New Roman" w:hAnsi="Times New Roman" w:cs="Times New Roman"/>
          <w:sz w:val="24"/>
          <w:szCs w:val="24"/>
        </w:rPr>
        <w:t xml:space="preserve">H7: A liderança transacional e evitante associa-se </w:t>
      </w:r>
      <w:r w:rsidR="00A9786C">
        <w:rPr>
          <w:rFonts w:ascii="Times New Roman" w:hAnsi="Times New Roman" w:cs="Times New Roman"/>
          <w:sz w:val="24"/>
          <w:szCs w:val="24"/>
        </w:rPr>
        <w:t>positi</w:t>
      </w:r>
      <w:r w:rsidRPr="000A7857">
        <w:rPr>
          <w:rFonts w:ascii="Times New Roman" w:hAnsi="Times New Roman" w:cs="Times New Roman"/>
          <w:sz w:val="24"/>
          <w:szCs w:val="24"/>
        </w:rPr>
        <w:t>vamente com as compensações fixas.</w:t>
      </w:r>
    </w:p>
    <w:p w14:paraId="79E9529A" w14:textId="5511C074" w:rsidR="0063020F" w:rsidRDefault="000A7857" w:rsidP="000A7857">
      <w:pPr>
        <w:spacing w:line="360" w:lineRule="auto"/>
        <w:jc w:val="both"/>
        <w:rPr>
          <w:rFonts w:ascii="Times New Roman" w:hAnsi="Times New Roman" w:cs="Times New Roman"/>
          <w:sz w:val="24"/>
          <w:szCs w:val="24"/>
        </w:rPr>
      </w:pPr>
      <w:r w:rsidRPr="000A7857">
        <w:rPr>
          <w:rFonts w:ascii="Times New Roman" w:hAnsi="Times New Roman" w:cs="Times New Roman"/>
          <w:sz w:val="24"/>
          <w:szCs w:val="24"/>
        </w:rPr>
        <w:t>H8: A liderança transacional e evitante relaciona-se positivamente com as compensações variáveis.</w:t>
      </w:r>
      <w:bookmarkEnd w:id="24"/>
    </w:p>
    <w:p w14:paraId="251100C7" w14:textId="77777777" w:rsidR="000A7857" w:rsidRPr="00D37CC5" w:rsidRDefault="000A7857" w:rsidP="00D37CC5">
      <w:pPr>
        <w:spacing w:line="360" w:lineRule="auto"/>
        <w:jc w:val="both"/>
        <w:rPr>
          <w:rFonts w:ascii="Times New Roman" w:hAnsi="Times New Roman" w:cs="Times New Roman"/>
          <w:sz w:val="24"/>
          <w:szCs w:val="24"/>
        </w:rPr>
      </w:pPr>
    </w:p>
    <w:p w14:paraId="0378E0C5" w14:textId="55207893" w:rsidR="004F0962" w:rsidRPr="00D37CC5" w:rsidRDefault="004F0962" w:rsidP="00107CD4">
      <w:pPr>
        <w:pStyle w:val="Estilo2"/>
      </w:pPr>
      <w:bookmarkStart w:id="25" w:name="_Toc51527789"/>
      <w:r w:rsidRPr="00D37CC5">
        <w:t>6. Compensações e Motivação</w:t>
      </w:r>
      <w:bookmarkEnd w:id="25"/>
    </w:p>
    <w:p w14:paraId="4F539E5D" w14:textId="77777777" w:rsidR="004F0962" w:rsidRPr="00D37CC5" w:rsidRDefault="004F0962" w:rsidP="00D37CC5">
      <w:pPr>
        <w:spacing w:line="360" w:lineRule="auto"/>
        <w:jc w:val="both"/>
        <w:rPr>
          <w:rFonts w:ascii="Times New Roman" w:hAnsi="Times New Roman" w:cs="Times New Roman"/>
          <w:sz w:val="24"/>
          <w:szCs w:val="24"/>
        </w:rPr>
      </w:pPr>
    </w:p>
    <w:p w14:paraId="55EF237C"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A base da conceção de recompensas é um instrumento que incentiva o colaborador a ter comportamentos de partilha de conhecimento na organização (Al Dari, Jabeen, &amp; Papastathopoulos, 2018). De acordo com as teorias das trocas sociais e do capital social, as recompensas organizacionais, como promoções e bónus, têm sido associadas à frequência com que o conhecimento é partilhado (Kankanhalli et al., 2005). Este comportamento de partilha de conhecimento pode ser reforçado e incentivado através das recompensas (monetárias ou não monetárias) (Cruz, 2013). As recompensas podem ser essenciais para a satisfação na realização de uma tarefa ou podem ser extrínsecos. Recompensas ou bónus são motivações extrínsecas (Stenmark, 2000). Motivação intrínseca, como apoio e feedback da liderança, incentiva a partilha de conhecimento (de Almeida et al., 2016). Por sua vez, recompensas financeiras altas têm um enorme impacto no desempenho dos colaboradores no alcance dos objetivos da empresa (Kubo e Saka, 2002). No entanto, se estas recompensas forem vistas como punições, podem destruir a motivação intrínseca, especialmente se forem oferecidas em larga escala, porque os colaboradores podem pensar que estão motivados para algo que não interessa (Bock &amp; Kim, 2001). </w:t>
      </w:r>
    </w:p>
    <w:p w14:paraId="16FB468C"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 visão que predomina sobre o tema da motivação é que os incentivos costumam ser um grande motivador. Estes dividem-se em duas categorias: motivação extrínseca e motivação intrínseca. Motivação extrínseca é aquela que vem de fora de um indivíduo. Verificou-se que a motivação extrínseca influência o foco nos indivíduos e permite que eles realizem tarefas manuais substancialmente mais rapidamente do que sem qualquer incentivo orientado à motivação extrínseca (Deci, Koestner &amp; Ryan, 1999). O incentivo mais comum é um motivador externo, o salário. De facto, toda ou grande parte da literatura de compensações concentra-se em motivadores extrínsecos. Apenas nos últimos tempos os investigadores tiveram focaram o poder da motivação intrínseca (Fehr et al., 2007). A motivação intrínseca normalmente é baseada em normas sociais, como reciprocidade e justiça, que levam os indivíduos a alcançar algum objetivo ou tarefa interna, mesmo que os benefícios percebidos sejam para a comunidade ou organização (Fehr et al., 2007). A investigação indica que a motivação extrínseca (i.e., pagamento por desempenho) é contraproducente para o sucesso numa tarefa não manual (i.e., pensamento) (Deci, Koestner &amp; Ryan, 1999). As motivações intrínsecas e extrínsecas conjugam-se e os indivíduos têm apenas um certo nível de motivação. Por outras palavras, muita motivação extrínseca, como compensação, reduzirá a probabilidade dos colaboradores serem motivados intrinsecamente, por exemplo, pelo desejo de retribuir de boa vontade (Braendle, &amp; Katsos, 2016).</w:t>
      </w:r>
    </w:p>
    <w:p w14:paraId="40CE3549"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Baseado na literatura anteriormente evidenciada, será espectável que:</w:t>
      </w:r>
    </w:p>
    <w:p w14:paraId="41DF15D9" w14:textId="4FF0FAE8" w:rsidR="004F0962" w:rsidRPr="00D37CC5" w:rsidRDefault="004F0962" w:rsidP="00D37CC5">
      <w:pPr>
        <w:spacing w:line="360" w:lineRule="auto"/>
        <w:jc w:val="both"/>
        <w:rPr>
          <w:rFonts w:ascii="Times New Roman" w:hAnsi="Times New Roman" w:cs="Times New Roman"/>
          <w:sz w:val="24"/>
          <w:szCs w:val="24"/>
        </w:rPr>
      </w:pPr>
      <w:bookmarkStart w:id="26" w:name="_Hlk51521116"/>
      <w:r w:rsidRPr="00D37CC5">
        <w:rPr>
          <w:rFonts w:ascii="Times New Roman" w:hAnsi="Times New Roman" w:cs="Times New Roman"/>
          <w:sz w:val="24"/>
          <w:szCs w:val="24"/>
        </w:rPr>
        <w:t>H</w:t>
      </w:r>
      <w:r w:rsidR="00D17427" w:rsidRPr="00D37CC5">
        <w:rPr>
          <w:rFonts w:ascii="Times New Roman" w:hAnsi="Times New Roman" w:cs="Times New Roman"/>
          <w:sz w:val="24"/>
          <w:szCs w:val="24"/>
        </w:rPr>
        <w:t xml:space="preserve">9: As compensações </w:t>
      </w:r>
      <w:r w:rsidR="000A7857">
        <w:rPr>
          <w:rFonts w:ascii="Times New Roman" w:hAnsi="Times New Roman" w:cs="Times New Roman"/>
          <w:sz w:val="24"/>
          <w:szCs w:val="24"/>
        </w:rPr>
        <w:t>fixas</w:t>
      </w:r>
      <w:r w:rsidR="00D17427" w:rsidRPr="00D37CC5">
        <w:rPr>
          <w:rFonts w:ascii="Times New Roman" w:hAnsi="Times New Roman" w:cs="Times New Roman"/>
          <w:sz w:val="24"/>
          <w:szCs w:val="24"/>
        </w:rPr>
        <w:t xml:space="preserve"> se relacionem positivamente com a motivação intrínseca.</w:t>
      </w:r>
    </w:p>
    <w:p w14:paraId="25F6F44F" w14:textId="5C07CCB8" w:rsidR="00D17427" w:rsidRPr="00D37CC5" w:rsidRDefault="00D17427"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H10: As compensações </w:t>
      </w:r>
      <w:r w:rsidR="000A7857">
        <w:rPr>
          <w:rFonts w:ascii="Times New Roman" w:hAnsi="Times New Roman" w:cs="Times New Roman"/>
          <w:sz w:val="24"/>
          <w:szCs w:val="24"/>
        </w:rPr>
        <w:t>fix</w:t>
      </w:r>
      <w:r w:rsidRPr="00D37CC5">
        <w:rPr>
          <w:rFonts w:ascii="Times New Roman" w:hAnsi="Times New Roman" w:cs="Times New Roman"/>
          <w:sz w:val="24"/>
          <w:szCs w:val="24"/>
        </w:rPr>
        <w:t>as se associem positivamente com a motivação extrínseca.</w:t>
      </w:r>
    </w:p>
    <w:p w14:paraId="54CE5D7E" w14:textId="2D836527" w:rsidR="00D17427" w:rsidRPr="00D37CC5" w:rsidRDefault="00D17427"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H11: As compensações </w:t>
      </w:r>
      <w:r w:rsidR="000A7857">
        <w:rPr>
          <w:rFonts w:ascii="Times New Roman" w:hAnsi="Times New Roman" w:cs="Times New Roman"/>
          <w:sz w:val="24"/>
          <w:szCs w:val="24"/>
        </w:rPr>
        <w:t>variáveis</w:t>
      </w:r>
      <w:r w:rsidRPr="00D37CC5">
        <w:rPr>
          <w:rFonts w:ascii="Times New Roman" w:hAnsi="Times New Roman" w:cs="Times New Roman"/>
          <w:sz w:val="24"/>
          <w:szCs w:val="24"/>
        </w:rPr>
        <w:t xml:space="preserve"> se relacionem positivamente com a motivação intrínseca.</w:t>
      </w:r>
    </w:p>
    <w:p w14:paraId="1A77939F" w14:textId="56AB8D96" w:rsidR="00D17427" w:rsidRPr="00D37CC5" w:rsidRDefault="00D17427"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H12: As compensações </w:t>
      </w:r>
      <w:r w:rsidR="000A7857">
        <w:rPr>
          <w:rFonts w:ascii="Times New Roman" w:hAnsi="Times New Roman" w:cs="Times New Roman"/>
          <w:sz w:val="24"/>
          <w:szCs w:val="24"/>
        </w:rPr>
        <w:t>variáveis</w:t>
      </w:r>
      <w:r w:rsidRPr="00D37CC5">
        <w:rPr>
          <w:rFonts w:ascii="Times New Roman" w:hAnsi="Times New Roman" w:cs="Times New Roman"/>
          <w:sz w:val="24"/>
          <w:szCs w:val="24"/>
        </w:rPr>
        <w:t xml:space="preserve"> se associem positivamente com a motivação extrínseca.</w:t>
      </w:r>
    </w:p>
    <w:bookmarkEnd w:id="26"/>
    <w:p w14:paraId="265607FD" w14:textId="77777777" w:rsidR="004F0962" w:rsidRPr="00D37CC5" w:rsidRDefault="004F0962"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 </w:t>
      </w:r>
    </w:p>
    <w:p w14:paraId="4D7D4CCD" w14:textId="34100F80" w:rsidR="004F0962" w:rsidRPr="00D37CC5" w:rsidRDefault="004F0962" w:rsidP="000C549C">
      <w:pPr>
        <w:pStyle w:val="Estilo1"/>
        <w:jc w:val="center"/>
      </w:pPr>
      <w:bookmarkStart w:id="27" w:name="_Toc51527790"/>
      <w:r w:rsidRPr="00D37CC5">
        <w:t>Método</w:t>
      </w:r>
      <w:bookmarkEnd w:id="27"/>
    </w:p>
    <w:p w14:paraId="5AF830C8" w14:textId="62BE2FE4" w:rsidR="004F0962" w:rsidRPr="00D37CC5" w:rsidRDefault="004F0962" w:rsidP="000C549C">
      <w:pPr>
        <w:pStyle w:val="Estilo2"/>
        <w:numPr>
          <w:ilvl w:val="0"/>
          <w:numId w:val="3"/>
        </w:numPr>
        <w:spacing w:line="360" w:lineRule="auto"/>
        <w:ind w:left="284" w:hanging="284"/>
      </w:pPr>
      <w:bookmarkStart w:id="28" w:name="_Toc51527791"/>
      <w:r w:rsidRPr="00D37CC5">
        <w:t>Participantes</w:t>
      </w:r>
      <w:bookmarkEnd w:id="28"/>
      <w:r w:rsidRPr="00D37CC5">
        <w:t xml:space="preserve"> </w:t>
      </w:r>
    </w:p>
    <w:p w14:paraId="09550C97" w14:textId="36D3BB6F" w:rsidR="002F710A" w:rsidRDefault="000A7857" w:rsidP="00D37CC5">
      <w:pPr>
        <w:spacing w:line="360" w:lineRule="auto"/>
        <w:jc w:val="both"/>
        <w:rPr>
          <w:rFonts w:ascii="Times New Roman" w:hAnsi="Times New Roman" w:cs="Times New Roman"/>
          <w:sz w:val="24"/>
          <w:szCs w:val="24"/>
        </w:rPr>
      </w:pPr>
      <w:r w:rsidRPr="000A7857">
        <w:rPr>
          <w:rFonts w:ascii="Times New Roman" w:hAnsi="Times New Roman" w:cs="Times New Roman"/>
          <w:sz w:val="24"/>
          <w:szCs w:val="24"/>
        </w:rPr>
        <w:t>A população e amostragem em análise será do setor indústria, considerando-se qualquer pessoa que trabalhe ou tenha já trabalhado por conta de outrem.  Foram obtidas 210 respostas, sendo uma excluída para o estudo por não fornecer informação viável para o mesmo. Os inquiridos foram 99 mulheres e 111 homens sendo a idade média de 28.58 anos (DP = 10.10). Relativamente às compensações, a maioria dos participantes tinha uma retribuição variável (53.8%), seguido de retribuição fixa (46.2%).</w:t>
      </w:r>
    </w:p>
    <w:p w14:paraId="76D3EE6A" w14:textId="77777777" w:rsidR="002F710A" w:rsidRPr="00D37CC5" w:rsidRDefault="002F710A" w:rsidP="00D37CC5">
      <w:pPr>
        <w:spacing w:line="360" w:lineRule="auto"/>
        <w:jc w:val="both"/>
        <w:rPr>
          <w:rFonts w:ascii="Times New Roman" w:hAnsi="Times New Roman" w:cs="Times New Roman"/>
          <w:sz w:val="24"/>
          <w:szCs w:val="24"/>
        </w:rPr>
      </w:pPr>
    </w:p>
    <w:p w14:paraId="51A5A014" w14:textId="7889581D" w:rsidR="004F0962" w:rsidRPr="00D37CC5" w:rsidRDefault="004F0962" w:rsidP="000C549C">
      <w:pPr>
        <w:pStyle w:val="Estilo2"/>
        <w:numPr>
          <w:ilvl w:val="0"/>
          <w:numId w:val="3"/>
        </w:numPr>
        <w:spacing w:line="360" w:lineRule="auto"/>
        <w:ind w:left="284" w:hanging="284"/>
      </w:pPr>
      <w:bookmarkStart w:id="29" w:name="_Toc51527792"/>
      <w:r w:rsidRPr="000C549C">
        <w:t>Procedimentos</w:t>
      </w:r>
      <w:bookmarkEnd w:id="29"/>
    </w:p>
    <w:p w14:paraId="59FAFA01" w14:textId="0F25F45C" w:rsidR="004F0962" w:rsidRPr="00D37CC5" w:rsidRDefault="004F0962" w:rsidP="000C549C">
      <w:pPr>
        <w:spacing w:line="360" w:lineRule="auto"/>
        <w:jc w:val="both"/>
        <w:rPr>
          <w:rFonts w:ascii="Times New Roman" w:hAnsi="Times New Roman" w:cs="Times New Roman"/>
          <w:sz w:val="24"/>
          <w:szCs w:val="24"/>
        </w:rPr>
      </w:pPr>
      <w:bookmarkStart w:id="30" w:name="_Hlk51525843"/>
      <w:r w:rsidRPr="00D37CC5">
        <w:rPr>
          <w:rFonts w:ascii="Times New Roman" w:hAnsi="Times New Roman" w:cs="Times New Roman"/>
          <w:sz w:val="24"/>
          <w:szCs w:val="24"/>
        </w:rPr>
        <w:t>Para a recolha de dados realizou-se um questionário online dirigido a população em análise e que permitisse compreender o que sentem os colaboradores relativamente aos seus líderes, a sua motivação relativamente ao trabalho que desempenham e as compensações que a organização tem implementadas.</w:t>
      </w:r>
      <w:bookmarkEnd w:id="30"/>
      <w:r w:rsidRPr="00D37CC5">
        <w:rPr>
          <w:rFonts w:ascii="Times New Roman" w:hAnsi="Times New Roman" w:cs="Times New Roman"/>
          <w:sz w:val="24"/>
          <w:szCs w:val="24"/>
        </w:rPr>
        <w:t xml:space="preserve"> Para a divulgação, foram enviados 1000 questionários a potenciais inquiridos</w:t>
      </w:r>
      <w:r w:rsidR="00835017">
        <w:rPr>
          <w:rFonts w:ascii="Times New Roman" w:hAnsi="Times New Roman" w:cs="Times New Roman"/>
          <w:sz w:val="24"/>
          <w:szCs w:val="24"/>
        </w:rPr>
        <w:t xml:space="preserve"> através do Linkedin, Facebook, e-mail, mensagens</w:t>
      </w:r>
      <w:r w:rsidRPr="00D37CC5">
        <w:rPr>
          <w:rFonts w:ascii="Times New Roman" w:hAnsi="Times New Roman" w:cs="Times New Roman"/>
          <w:sz w:val="24"/>
          <w:szCs w:val="24"/>
        </w:rPr>
        <w:t>, procurando abranger um universo com a maior diversidade possível de colaboradores que permitisse validar a amostra para as variáveis consideradas no modelo de estudo.</w:t>
      </w:r>
      <w:r w:rsidR="00835017">
        <w:rPr>
          <w:rFonts w:ascii="Times New Roman" w:hAnsi="Times New Roman" w:cs="Times New Roman"/>
          <w:sz w:val="24"/>
          <w:szCs w:val="24"/>
        </w:rPr>
        <w:t xml:space="preserve"> Os participantes eram informados acerca do propósito do estudo, e era garantido o anonimato e confidencialidade dos dados prestados.</w:t>
      </w:r>
    </w:p>
    <w:p w14:paraId="533D08C3" w14:textId="77777777" w:rsidR="004F0962" w:rsidRPr="00D37CC5" w:rsidRDefault="004F0962" w:rsidP="00D37CC5">
      <w:pPr>
        <w:spacing w:line="360" w:lineRule="auto"/>
        <w:jc w:val="both"/>
        <w:rPr>
          <w:rFonts w:ascii="Times New Roman" w:hAnsi="Times New Roman" w:cs="Times New Roman"/>
          <w:sz w:val="24"/>
          <w:szCs w:val="24"/>
        </w:rPr>
      </w:pPr>
    </w:p>
    <w:p w14:paraId="6785F38F" w14:textId="5BF06B49" w:rsidR="004F0962" w:rsidRPr="00D37CC5" w:rsidRDefault="004F0962" w:rsidP="000C549C">
      <w:pPr>
        <w:pStyle w:val="Estilo2"/>
        <w:numPr>
          <w:ilvl w:val="0"/>
          <w:numId w:val="3"/>
        </w:numPr>
        <w:spacing w:line="360" w:lineRule="auto"/>
        <w:ind w:left="284" w:hanging="284"/>
      </w:pPr>
      <w:bookmarkStart w:id="31" w:name="_Toc51527793"/>
      <w:r w:rsidRPr="00D37CC5">
        <w:t>Medidas</w:t>
      </w:r>
      <w:bookmarkEnd w:id="31"/>
    </w:p>
    <w:p w14:paraId="18DDA32C" w14:textId="5D143D56" w:rsidR="004F0962" w:rsidRPr="00D37CC5" w:rsidRDefault="004F0962" w:rsidP="000C549C">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O questionário </w:t>
      </w:r>
      <w:r w:rsidRPr="00B94DEF">
        <w:rPr>
          <w:rFonts w:ascii="Times New Roman" w:hAnsi="Times New Roman" w:cs="Times New Roman"/>
          <w:sz w:val="24"/>
          <w:szCs w:val="24"/>
        </w:rPr>
        <w:t xml:space="preserve">realizado </w:t>
      </w:r>
      <w:r w:rsidRPr="00D37CC5">
        <w:rPr>
          <w:rFonts w:ascii="Times New Roman" w:hAnsi="Times New Roman" w:cs="Times New Roman"/>
          <w:sz w:val="24"/>
          <w:szCs w:val="24"/>
        </w:rPr>
        <w:t>explicava o seu propósito, condições e as instruções de preenchimento do mesmo. Sendo composto por:</w:t>
      </w:r>
    </w:p>
    <w:p w14:paraId="44A8457E" w14:textId="31F9A6D9" w:rsidR="008A1D2A" w:rsidRPr="008A1D2A" w:rsidRDefault="00F47B44" w:rsidP="008A1D2A">
      <w:pPr>
        <w:spacing w:line="360" w:lineRule="auto"/>
        <w:ind w:firstLine="708"/>
        <w:jc w:val="both"/>
        <w:rPr>
          <w:rFonts w:ascii="Times New Roman" w:hAnsi="Times New Roman" w:cs="Times New Roman"/>
          <w:sz w:val="24"/>
          <w:szCs w:val="24"/>
        </w:rPr>
      </w:pPr>
      <w:bookmarkStart w:id="32" w:name="_Toc51527794"/>
      <w:bookmarkStart w:id="33" w:name="_Hlk51520685"/>
      <w:r>
        <w:rPr>
          <w:rStyle w:val="Estilo3Carter"/>
        </w:rPr>
        <w:t xml:space="preserve">3.1. </w:t>
      </w:r>
      <w:r w:rsidR="008A1D2A" w:rsidRPr="008A1D2A">
        <w:rPr>
          <w:rStyle w:val="Estilo3Carter"/>
        </w:rPr>
        <w:t>Liderança.</w:t>
      </w:r>
      <w:bookmarkEnd w:id="32"/>
      <w:r w:rsidR="008A1D2A" w:rsidRPr="008A1D2A">
        <w:rPr>
          <w:rFonts w:ascii="Times New Roman" w:hAnsi="Times New Roman" w:cs="Times New Roman"/>
          <w:sz w:val="24"/>
          <w:szCs w:val="24"/>
        </w:rPr>
        <w:t xml:space="preserve"> </w:t>
      </w:r>
      <w:bookmarkEnd w:id="33"/>
      <w:r w:rsidR="008A1D2A" w:rsidRPr="008A1D2A">
        <w:rPr>
          <w:rFonts w:ascii="Times New Roman" w:hAnsi="Times New Roman" w:cs="Times New Roman"/>
          <w:sz w:val="24"/>
          <w:szCs w:val="24"/>
        </w:rPr>
        <w:t>Para avaliar os estilos de liderança, foi utilizada a versão adaptada do Multidimetional Leadership Questionnaire (MLQ; Bass, 1985; Azevedo &amp; Carvalho, 2014) que possibilitava avaliar a opinião dos colaboradores relativamente aos seus líderes. O questionário é constituído por 45 itens, avaliados numa escala tipo Likert que varia entre 1 (nunca) a 5 (sempre). Para o presente estudo, serão consideradas três dimensões de liderança, de acordo com o modelo sugerido por Bass e Avolio (1994): liderança transformacional, liderança transacional e liderança evitante. Os valores de Alfa de Cronbach revelaram coeficientes de consistência interna entre o satisfatório (.76, liderança evitante) e bom (0.88, liderança transformacional).</w:t>
      </w:r>
    </w:p>
    <w:p w14:paraId="067EDF33" w14:textId="61FFEB7B" w:rsidR="008A1D2A" w:rsidRPr="008A1D2A" w:rsidRDefault="00F47B44" w:rsidP="008A1D2A">
      <w:pPr>
        <w:spacing w:line="360" w:lineRule="auto"/>
        <w:ind w:firstLine="708"/>
        <w:jc w:val="both"/>
        <w:rPr>
          <w:rFonts w:ascii="Times New Roman" w:hAnsi="Times New Roman" w:cs="Times New Roman"/>
          <w:sz w:val="24"/>
          <w:szCs w:val="24"/>
        </w:rPr>
      </w:pPr>
      <w:bookmarkStart w:id="34" w:name="_Toc51527795"/>
      <w:r>
        <w:rPr>
          <w:rStyle w:val="Estilo3Carter"/>
        </w:rPr>
        <w:t xml:space="preserve">3.2. </w:t>
      </w:r>
      <w:r w:rsidR="008A1D2A" w:rsidRPr="008A1D2A">
        <w:rPr>
          <w:rStyle w:val="Estilo3Carter"/>
        </w:rPr>
        <w:t>Compensações.</w:t>
      </w:r>
      <w:bookmarkEnd w:id="34"/>
      <w:r w:rsidRPr="00F47B44">
        <w:t xml:space="preserve"> </w:t>
      </w:r>
      <w:r w:rsidR="008A1D2A" w:rsidRPr="008A1D2A">
        <w:rPr>
          <w:rFonts w:ascii="Times New Roman" w:hAnsi="Times New Roman" w:cs="Times New Roman"/>
          <w:sz w:val="24"/>
          <w:szCs w:val="24"/>
        </w:rPr>
        <w:t>O questionário solicitava informação relativamente às compensações implementadas na organização onde o inquirido exerce ou exerceu funções, e sobre a satisfação do inquirido com a sua compensação. Neste tópico o inquirido podia escolher uma ou várias das três opções de compensação: (1) retribuição fixa (e.g., subsídio mensal, de natal, férias, alimentação), (2) retribuição variável (e.g., bónus anual, distribuição de lucros, comissões, atribuição de ações da empresa).</w:t>
      </w:r>
    </w:p>
    <w:p w14:paraId="09C989E2" w14:textId="6827809A" w:rsidR="004F0962" w:rsidRPr="00D37CC5" w:rsidRDefault="00F47B44" w:rsidP="008A1D2A">
      <w:pPr>
        <w:spacing w:line="360" w:lineRule="auto"/>
        <w:ind w:firstLine="708"/>
        <w:jc w:val="both"/>
        <w:rPr>
          <w:rFonts w:ascii="Times New Roman" w:hAnsi="Times New Roman" w:cs="Times New Roman"/>
          <w:sz w:val="24"/>
          <w:szCs w:val="24"/>
        </w:rPr>
      </w:pPr>
      <w:bookmarkStart w:id="35" w:name="_Toc51527796"/>
      <w:r>
        <w:rPr>
          <w:rStyle w:val="Estilo3Carter"/>
        </w:rPr>
        <w:t xml:space="preserve">3.3. </w:t>
      </w:r>
      <w:r w:rsidR="008A1D2A" w:rsidRPr="008A1D2A">
        <w:rPr>
          <w:rStyle w:val="Estilo3Carter"/>
        </w:rPr>
        <w:t>Motivação.</w:t>
      </w:r>
      <w:bookmarkEnd w:id="35"/>
      <w:r w:rsidR="008A1D2A" w:rsidRPr="008A1D2A">
        <w:rPr>
          <w:rFonts w:ascii="Times New Roman" w:hAnsi="Times New Roman" w:cs="Times New Roman"/>
          <w:sz w:val="24"/>
          <w:szCs w:val="24"/>
        </w:rPr>
        <w:t xml:space="preserve"> Para analisar a motivação dos colaboradores relativamente ao trabalho que realizam utilizou-se um questionário baseado na Escala de Motivação Multidimensional no Trabalho (The Multidimensional Work Motivation Scale – MWMS; Gagné et al., 2014; Lopes &amp; Chambel, 2013). Esta é uma escala baseadas na TAD que avalia a motivação para o trabalho no nível do domínio em análise (Vallerand, 1997), e segue a tradição do TAD perguntando às pessoas o porquê de fazerem uma atividade, pedindo-lhes que avaliem as declarações que refletem diferentes tipos de regulamentos comportamentais (Ryan &amp; Connell, 1989). É um questionário composto por 19 itens que utiliza uma escala Likert que varia entre 1 (discordo totalmente) a 7 (concordo totalmente) (Gagné et al., 2014). Para o presente estudo foram consideradas as dimensões intrínseca e extrínseca da motivação, revelando coeficientes de consistência interna satisfatórios (α = .75, motivação intrínseca; α = .79, motivação extrínseca).</w:t>
      </w:r>
    </w:p>
    <w:p w14:paraId="2CCC3E9F" w14:textId="77777777" w:rsidR="004F0962" w:rsidRPr="00D37CC5" w:rsidRDefault="004F0962" w:rsidP="00D37CC5">
      <w:pPr>
        <w:spacing w:line="360" w:lineRule="auto"/>
        <w:jc w:val="both"/>
        <w:rPr>
          <w:rFonts w:ascii="Times New Roman" w:hAnsi="Times New Roman" w:cs="Times New Roman"/>
          <w:sz w:val="24"/>
          <w:szCs w:val="24"/>
        </w:rPr>
      </w:pPr>
    </w:p>
    <w:p w14:paraId="328B2B82" w14:textId="12CACE2B" w:rsidR="004F0962" w:rsidRDefault="008A1D2A" w:rsidP="008A428D">
      <w:pPr>
        <w:pStyle w:val="Estilo1"/>
        <w:jc w:val="center"/>
      </w:pPr>
      <w:bookmarkStart w:id="36" w:name="_Toc51527797"/>
      <w:r>
        <w:t>R</w:t>
      </w:r>
      <w:r w:rsidR="004F0962" w:rsidRPr="00D37CC5">
        <w:t>esultados</w:t>
      </w:r>
      <w:bookmarkEnd w:id="36"/>
    </w:p>
    <w:p w14:paraId="19EDB91B" w14:textId="77777777" w:rsidR="008A1D2A" w:rsidRDefault="008A1D2A" w:rsidP="008A428D">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Numa análise preliminar aos dados, verifica-se que os dados seguem uma distribuição normal (Kolmogorov-Smirnov &gt; 0.05), pelo que as relações entre as variáveis em estudo foram examinadas através do teste </w:t>
      </w:r>
      <w:r>
        <w:rPr>
          <w:rFonts w:ascii="Times New Roman" w:hAnsi="Times New Roman" w:cs="Times New Roman"/>
          <w:i/>
          <w:iCs/>
          <w:sz w:val="24"/>
          <w:szCs w:val="24"/>
        </w:rPr>
        <w:t>R</w:t>
      </w:r>
      <w:r>
        <w:rPr>
          <w:rFonts w:ascii="Times New Roman" w:hAnsi="Times New Roman" w:cs="Times New Roman"/>
          <w:sz w:val="24"/>
          <w:szCs w:val="24"/>
        </w:rPr>
        <w:t xml:space="preserve"> de Pearson. A matriz de correlação foi constituída pelas variáveis da liderança (i.e., transformacional, transacional, evitante), pelo tipo de retribuição (fixa = 1 ou variável = 2), e pela motivação (i.e., intrínseca e extrínseca).</w:t>
      </w:r>
    </w:p>
    <w:tbl>
      <w:tblPr>
        <w:tblStyle w:val="TabelaSimples21"/>
        <w:tblW w:w="7655" w:type="dxa"/>
        <w:tblInd w:w="0" w:type="dxa"/>
        <w:tblLook w:val="06A0" w:firstRow="1" w:lastRow="0" w:firstColumn="1" w:lastColumn="0" w:noHBand="1" w:noVBand="1"/>
      </w:tblPr>
      <w:tblGrid>
        <w:gridCol w:w="2754"/>
        <w:gridCol w:w="780"/>
        <w:gridCol w:w="859"/>
        <w:gridCol w:w="819"/>
        <w:gridCol w:w="820"/>
        <w:gridCol w:w="803"/>
        <w:gridCol w:w="820"/>
      </w:tblGrid>
      <w:tr w:rsidR="008A1D2A" w14:paraId="57E802E5" w14:textId="77777777" w:rsidTr="008A1D2A">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7655" w:type="dxa"/>
            <w:gridSpan w:val="7"/>
            <w:tcBorders>
              <w:top w:val="nil"/>
              <w:left w:val="nil"/>
              <w:bottom w:val="single" w:sz="4" w:space="0" w:color="auto"/>
              <w:right w:val="nil"/>
            </w:tcBorders>
          </w:tcPr>
          <w:p w14:paraId="2861E056" w14:textId="77777777" w:rsidR="008A1D2A" w:rsidRDefault="008A1D2A" w:rsidP="008A428D">
            <w:pPr>
              <w:spacing w:line="360" w:lineRule="auto"/>
              <w:rPr>
                <w:rFonts w:ascii="Times New Roman" w:eastAsia="Calibri" w:hAnsi="Times New Roman" w:cs="Times New Roman"/>
                <w:sz w:val="20"/>
              </w:rPr>
            </w:pPr>
            <w:r>
              <w:rPr>
                <w:rFonts w:ascii="Times New Roman" w:eastAsia="Calibri" w:hAnsi="Times New Roman" w:cs="Times New Roman"/>
                <w:b w:val="0"/>
                <w:bCs w:val="0"/>
                <w:sz w:val="20"/>
              </w:rPr>
              <w:t xml:space="preserve">Tabela 1. </w:t>
            </w:r>
            <w:r>
              <w:rPr>
                <w:rFonts w:ascii="Times New Roman" w:eastAsia="Calibri" w:hAnsi="Times New Roman" w:cs="Times New Roman"/>
                <w:b w:val="0"/>
                <w:bCs w:val="0"/>
                <w:i/>
                <w:iCs/>
                <w:sz w:val="20"/>
              </w:rPr>
              <w:t>Médias, desvios-padrão e correlações entre as variáveis do estudo</w:t>
            </w:r>
            <w:r>
              <w:rPr>
                <w:rFonts w:ascii="Times New Roman" w:eastAsia="Calibri" w:hAnsi="Times New Roman" w:cs="Times New Roman"/>
                <w:b w:val="0"/>
                <w:bCs w:val="0"/>
                <w:sz w:val="20"/>
              </w:rPr>
              <w:t xml:space="preserve">. </w:t>
            </w:r>
          </w:p>
          <w:p w14:paraId="4DE7FD2A" w14:textId="77777777" w:rsidR="008A1D2A" w:rsidRDefault="008A1D2A" w:rsidP="008A428D">
            <w:pPr>
              <w:spacing w:line="360" w:lineRule="auto"/>
              <w:rPr>
                <w:rFonts w:ascii="Times New Roman" w:eastAsia="Calibri" w:hAnsi="Times New Roman" w:cs="Times New Roman"/>
                <w:b w:val="0"/>
                <w:bCs w:val="0"/>
                <w:sz w:val="20"/>
              </w:rPr>
            </w:pPr>
          </w:p>
        </w:tc>
      </w:tr>
      <w:tr w:rsidR="008A1D2A" w14:paraId="192FF3D2" w14:textId="77777777" w:rsidTr="008A1D2A">
        <w:trPr>
          <w:trHeight w:val="70"/>
        </w:trPr>
        <w:tc>
          <w:tcPr>
            <w:cnfStyle w:val="001000000000" w:firstRow="0" w:lastRow="0" w:firstColumn="1" w:lastColumn="0" w:oddVBand="0" w:evenVBand="0" w:oddHBand="0" w:evenHBand="0" w:firstRowFirstColumn="0" w:firstRowLastColumn="0" w:lastRowFirstColumn="0" w:lastRowLastColumn="0"/>
            <w:tcW w:w="2754" w:type="dxa"/>
            <w:tcBorders>
              <w:top w:val="single" w:sz="4" w:space="0" w:color="auto"/>
              <w:left w:val="nil"/>
              <w:bottom w:val="nil"/>
              <w:right w:val="nil"/>
            </w:tcBorders>
          </w:tcPr>
          <w:p w14:paraId="7AC3EA0C" w14:textId="77777777" w:rsidR="008A1D2A" w:rsidRDefault="008A1D2A" w:rsidP="008A428D">
            <w:pPr>
              <w:spacing w:line="360" w:lineRule="auto"/>
              <w:rPr>
                <w:rFonts w:ascii="Times New Roman" w:eastAsia="Calibri" w:hAnsi="Times New Roman" w:cs="Times New Roman"/>
                <w:sz w:val="20"/>
              </w:rPr>
            </w:pPr>
            <w:bookmarkStart w:id="37" w:name="_Hlk51283941"/>
          </w:p>
        </w:tc>
        <w:tc>
          <w:tcPr>
            <w:tcW w:w="780" w:type="dxa"/>
            <w:tcBorders>
              <w:top w:val="single" w:sz="4" w:space="0" w:color="auto"/>
              <w:left w:val="nil"/>
              <w:bottom w:val="nil"/>
              <w:right w:val="nil"/>
            </w:tcBorders>
            <w:hideMark/>
          </w:tcPr>
          <w:p w14:paraId="48F6CCEA" w14:textId="77777777" w:rsidR="008A1D2A" w:rsidRDefault="008A1D2A" w:rsidP="008A428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w:t>
            </w:r>
          </w:p>
        </w:tc>
        <w:tc>
          <w:tcPr>
            <w:tcW w:w="859" w:type="dxa"/>
            <w:tcBorders>
              <w:top w:val="single" w:sz="4" w:space="0" w:color="auto"/>
              <w:left w:val="nil"/>
              <w:bottom w:val="nil"/>
              <w:right w:val="nil"/>
            </w:tcBorders>
            <w:hideMark/>
          </w:tcPr>
          <w:p w14:paraId="3F1FFEE8" w14:textId="77777777" w:rsidR="008A1D2A" w:rsidRDefault="008A1D2A" w:rsidP="008A428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2</w:t>
            </w:r>
          </w:p>
        </w:tc>
        <w:tc>
          <w:tcPr>
            <w:tcW w:w="819" w:type="dxa"/>
            <w:tcBorders>
              <w:top w:val="single" w:sz="4" w:space="0" w:color="auto"/>
              <w:left w:val="nil"/>
              <w:bottom w:val="nil"/>
              <w:right w:val="nil"/>
            </w:tcBorders>
            <w:hideMark/>
          </w:tcPr>
          <w:p w14:paraId="4982D236" w14:textId="77777777" w:rsidR="008A1D2A" w:rsidRDefault="008A1D2A" w:rsidP="008A428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3</w:t>
            </w:r>
          </w:p>
        </w:tc>
        <w:tc>
          <w:tcPr>
            <w:tcW w:w="820" w:type="dxa"/>
            <w:tcBorders>
              <w:top w:val="single" w:sz="4" w:space="0" w:color="auto"/>
              <w:left w:val="nil"/>
              <w:bottom w:val="nil"/>
              <w:right w:val="nil"/>
            </w:tcBorders>
            <w:hideMark/>
          </w:tcPr>
          <w:p w14:paraId="3AC749D8" w14:textId="77777777" w:rsidR="008A1D2A" w:rsidRDefault="008A1D2A" w:rsidP="008A428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4</w:t>
            </w:r>
          </w:p>
        </w:tc>
        <w:tc>
          <w:tcPr>
            <w:tcW w:w="803" w:type="dxa"/>
            <w:tcBorders>
              <w:top w:val="single" w:sz="4" w:space="0" w:color="auto"/>
              <w:left w:val="nil"/>
              <w:bottom w:val="nil"/>
              <w:right w:val="nil"/>
            </w:tcBorders>
            <w:hideMark/>
          </w:tcPr>
          <w:p w14:paraId="0A68B059" w14:textId="77777777" w:rsidR="008A1D2A" w:rsidRDefault="008A1D2A" w:rsidP="008A428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5</w:t>
            </w:r>
          </w:p>
        </w:tc>
        <w:tc>
          <w:tcPr>
            <w:tcW w:w="820" w:type="dxa"/>
            <w:tcBorders>
              <w:top w:val="single" w:sz="4" w:space="0" w:color="auto"/>
              <w:left w:val="nil"/>
              <w:bottom w:val="nil"/>
              <w:right w:val="nil"/>
            </w:tcBorders>
            <w:hideMark/>
          </w:tcPr>
          <w:p w14:paraId="6D4207BE" w14:textId="77777777" w:rsidR="008A1D2A" w:rsidRDefault="008A1D2A" w:rsidP="008A428D">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6</w:t>
            </w:r>
          </w:p>
        </w:tc>
      </w:tr>
      <w:tr w:rsidR="008A1D2A" w14:paraId="4090C935" w14:textId="77777777" w:rsidTr="008A1D2A">
        <w:trPr>
          <w:trHeight w:val="292"/>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5FA97310" w14:textId="77777777" w:rsidR="008A1D2A" w:rsidRDefault="008A1D2A" w:rsidP="008A428D">
            <w:pPr>
              <w:spacing w:line="360" w:lineRule="auto"/>
              <w:rPr>
                <w:rFonts w:ascii="Times New Roman" w:eastAsia="Calibri" w:hAnsi="Times New Roman" w:cs="Times New Roman"/>
                <w:b w:val="0"/>
                <w:bCs w:val="0"/>
                <w:sz w:val="20"/>
              </w:rPr>
            </w:pPr>
            <w:r>
              <w:rPr>
                <w:rFonts w:ascii="Times New Roman" w:eastAsia="Calibri" w:hAnsi="Times New Roman" w:cs="Times New Roman"/>
                <w:b w:val="0"/>
                <w:bCs w:val="0"/>
                <w:sz w:val="20"/>
              </w:rPr>
              <w:t>1. Liderança transformacional</w:t>
            </w:r>
          </w:p>
        </w:tc>
        <w:tc>
          <w:tcPr>
            <w:tcW w:w="780" w:type="dxa"/>
            <w:tcBorders>
              <w:top w:val="nil"/>
              <w:left w:val="nil"/>
              <w:bottom w:val="nil"/>
              <w:right w:val="nil"/>
            </w:tcBorders>
            <w:hideMark/>
          </w:tcPr>
          <w:p w14:paraId="02B01A5D"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59" w:type="dxa"/>
            <w:tcBorders>
              <w:top w:val="nil"/>
              <w:left w:val="nil"/>
              <w:bottom w:val="nil"/>
              <w:right w:val="nil"/>
            </w:tcBorders>
          </w:tcPr>
          <w:p w14:paraId="38F00454"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19" w:type="dxa"/>
            <w:tcBorders>
              <w:top w:val="nil"/>
              <w:left w:val="nil"/>
              <w:bottom w:val="nil"/>
              <w:right w:val="nil"/>
            </w:tcBorders>
          </w:tcPr>
          <w:p w14:paraId="6AE2DA3D"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20" w:type="dxa"/>
            <w:tcBorders>
              <w:top w:val="nil"/>
              <w:left w:val="nil"/>
              <w:bottom w:val="nil"/>
              <w:right w:val="nil"/>
            </w:tcBorders>
          </w:tcPr>
          <w:p w14:paraId="1BDB5132"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03" w:type="dxa"/>
            <w:tcBorders>
              <w:top w:val="nil"/>
              <w:left w:val="nil"/>
              <w:bottom w:val="nil"/>
              <w:right w:val="nil"/>
            </w:tcBorders>
          </w:tcPr>
          <w:p w14:paraId="47C6A888"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20" w:type="dxa"/>
            <w:tcBorders>
              <w:top w:val="nil"/>
              <w:left w:val="nil"/>
              <w:bottom w:val="nil"/>
              <w:right w:val="nil"/>
            </w:tcBorders>
          </w:tcPr>
          <w:p w14:paraId="2B3C3A2E"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r>
      <w:tr w:rsidR="008A1D2A" w14:paraId="7CD63D1D" w14:textId="77777777" w:rsidTr="008A1D2A">
        <w:trPr>
          <w:trHeight w:val="293"/>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0D83CF92" w14:textId="77777777" w:rsidR="008A1D2A" w:rsidRDefault="008A1D2A" w:rsidP="008A428D">
            <w:pPr>
              <w:spacing w:line="360" w:lineRule="auto"/>
              <w:rPr>
                <w:rFonts w:ascii="Times New Roman" w:eastAsia="Calibri" w:hAnsi="Times New Roman" w:cs="Times New Roman"/>
                <w:b w:val="0"/>
                <w:bCs w:val="0"/>
                <w:sz w:val="20"/>
              </w:rPr>
            </w:pPr>
            <w:r>
              <w:rPr>
                <w:rFonts w:ascii="Times New Roman" w:eastAsia="Calibri" w:hAnsi="Times New Roman" w:cs="Times New Roman"/>
                <w:b w:val="0"/>
                <w:bCs w:val="0"/>
                <w:sz w:val="20"/>
              </w:rPr>
              <w:t>2. Liderança transacional</w:t>
            </w:r>
          </w:p>
        </w:tc>
        <w:tc>
          <w:tcPr>
            <w:tcW w:w="780" w:type="dxa"/>
            <w:tcBorders>
              <w:top w:val="nil"/>
              <w:left w:val="nil"/>
              <w:bottom w:val="nil"/>
              <w:right w:val="nil"/>
            </w:tcBorders>
            <w:hideMark/>
          </w:tcPr>
          <w:p w14:paraId="14BEDB4D"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.60**</w:t>
            </w:r>
          </w:p>
        </w:tc>
        <w:tc>
          <w:tcPr>
            <w:tcW w:w="859" w:type="dxa"/>
            <w:tcBorders>
              <w:top w:val="nil"/>
              <w:left w:val="nil"/>
              <w:bottom w:val="nil"/>
              <w:right w:val="nil"/>
            </w:tcBorders>
            <w:hideMark/>
          </w:tcPr>
          <w:p w14:paraId="78EFC27B"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19" w:type="dxa"/>
            <w:tcBorders>
              <w:top w:val="nil"/>
              <w:left w:val="nil"/>
              <w:bottom w:val="nil"/>
              <w:right w:val="nil"/>
            </w:tcBorders>
          </w:tcPr>
          <w:p w14:paraId="2104DAA7"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20" w:type="dxa"/>
            <w:tcBorders>
              <w:top w:val="nil"/>
              <w:left w:val="nil"/>
              <w:bottom w:val="nil"/>
              <w:right w:val="nil"/>
            </w:tcBorders>
          </w:tcPr>
          <w:p w14:paraId="5244F6C8"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03" w:type="dxa"/>
            <w:tcBorders>
              <w:top w:val="nil"/>
              <w:left w:val="nil"/>
              <w:bottom w:val="nil"/>
              <w:right w:val="nil"/>
            </w:tcBorders>
          </w:tcPr>
          <w:p w14:paraId="3ABC46C0"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20" w:type="dxa"/>
            <w:tcBorders>
              <w:top w:val="nil"/>
              <w:left w:val="nil"/>
              <w:bottom w:val="nil"/>
              <w:right w:val="nil"/>
            </w:tcBorders>
          </w:tcPr>
          <w:p w14:paraId="63F30366"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r>
      <w:tr w:rsidR="008A1D2A" w14:paraId="7C7A728E" w14:textId="77777777" w:rsidTr="008A1D2A">
        <w:trPr>
          <w:trHeight w:val="283"/>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41F3724D" w14:textId="77777777" w:rsidR="008A1D2A" w:rsidRDefault="008A1D2A" w:rsidP="008A428D">
            <w:pPr>
              <w:spacing w:line="360" w:lineRule="auto"/>
              <w:rPr>
                <w:rFonts w:ascii="Times New Roman" w:eastAsia="Calibri" w:hAnsi="Times New Roman" w:cs="Times New Roman"/>
                <w:b w:val="0"/>
                <w:bCs w:val="0"/>
                <w:sz w:val="20"/>
              </w:rPr>
            </w:pPr>
            <w:r>
              <w:rPr>
                <w:rFonts w:ascii="Times New Roman" w:eastAsia="Calibri" w:hAnsi="Times New Roman" w:cs="Times New Roman"/>
                <w:b w:val="0"/>
                <w:bCs w:val="0"/>
                <w:sz w:val="20"/>
              </w:rPr>
              <w:t>3. Liderança evitante</w:t>
            </w:r>
          </w:p>
        </w:tc>
        <w:tc>
          <w:tcPr>
            <w:tcW w:w="780" w:type="dxa"/>
            <w:tcBorders>
              <w:top w:val="nil"/>
              <w:left w:val="nil"/>
              <w:bottom w:val="nil"/>
              <w:right w:val="nil"/>
            </w:tcBorders>
            <w:hideMark/>
          </w:tcPr>
          <w:p w14:paraId="3374DC0D"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-.18*</w:t>
            </w:r>
          </w:p>
        </w:tc>
        <w:tc>
          <w:tcPr>
            <w:tcW w:w="859" w:type="dxa"/>
            <w:tcBorders>
              <w:top w:val="nil"/>
              <w:left w:val="nil"/>
              <w:bottom w:val="nil"/>
              <w:right w:val="nil"/>
            </w:tcBorders>
            <w:hideMark/>
          </w:tcPr>
          <w:p w14:paraId="252A9DAA"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-.06</w:t>
            </w:r>
          </w:p>
        </w:tc>
        <w:tc>
          <w:tcPr>
            <w:tcW w:w="819" w:type="dxa"/>
            <w:tcBorders>
              <w:top w:val="nil"/>
              <w:left w:val="nil"/>
              <w:bottom w:val="nil"/>
              <w:right w:val="nil"/>
            </w:tcBorders>
            <w:hideMark/>
          </w:tcPr>
          <w:p w14:paraId="6EEF4C69"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20" w:type="dxa"/>
            <w:tcBorders>
              <w:top w:val="nil"/>
              <w:left w:val="nil"/>
              <w:bottom w:val="nil"/>
              <w:right w:val="nil"/>
            </w:tcBorders>
          </w:tcPr>
          <w:p w14:paraId="6D534730"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03" w:type="dxa"/>
            <w:tcBorders>
              <w:top w:val="nil"/>
              <w:left w:val="nil"/>
              <w:bottom w:val="nil"/>
              <w:right w:val="nil"/>
            </w:tcBorders>
          </w:tcPr>
          <w:p w14:paraId="2EDEDDC5"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20" w:type="dxa"/>
            <w:tcBorders>
              <w:top w:val="nil"/>
              <w:left w:val="nil"/>
              <w:bottom w:val="nil"/>
              <w:right w:val="nil"/>
            </w:tcBorders>
          </w:tcPr>
          <w:p w14:paraId="36EEA69C"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r>
      <w:tr w:rsidR="008A1D2A" w14:paraId="69FD058C" w14:textId="77777777" w:rsidTr="008A1D2A">
        <w:trPr>
          <w:trHeight w:val="273"/>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0089A129" w14:textId="77777777" w:rsidR="008A1D2A" w:rsidRDefault="008A1D2A" w:rsidP="008A428D">
            <w:pPr>
              <w:spacing w:line="360" w:lineRule="auto"/>
              <w:rPr>
                <w:rFonts w:ascii="Times New Roman" w:eastAsia="Calibri" w:hAnsi="Times New Roman" w:cs="Times New Roman"/>
                <w:b w:val="0"/>
                <w:bCs w:val="0"/>
                <w:sz w:val="20"/>
              </w:rPr>
            </w:pPr>
            <w:r>
              <w:rPr>
                <w:rFonts w:ascii="Times New Roman" w:eastAsia="Calibri" w:hAnsi="Times New Roman" w:cs="Times New Roman"/>
                <w:b w:val="0"/>
                <w:bCs w:val="0"/>
                <w:sz w:val="20"/>
              </w:rPr>
              <w:t>4. Retribuição fixa/variável†</w:t>
            </w:r>
          </w:p>
        </w:tc>
        <w:tc>
          <w:tcPr>
            <w:tcW w:w="780" w:type="dxa"/>
            <w:tcBorders>
              <w:top w:val="nil"/>
              <w:left w:val="nil"/>
              <w:bottom w:val="nil"/>
              <w:right w:val="nil"/>
            </w:tcBorders>
            <w:hideMark/>
          </w:tcPr>
          <w:p w14:paraId="3AF840D7"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.08</w:t>
            </w:r>
          </w:p>
        </w:tc>
        <w:tc>
          <w:tcPr>
            <w:tcW w:w="859" w:type="dxa"/>
            <w:tcBorders>
              <w:top w:val="nil"/>
              <w:left w:val="nil"/>
              <w:bottom w:val="nil"/>
              <w:right w:val="nil"/>
            </w:tcBorders>
            <w:hideMark/>
          </w:tcPr>
          <w:p w14:paraId="60DC529E"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.14*</w:t>
            </w:r>
          </w:p>
        </w:tc>
        <w:tc>
          <w:tcPr>
            <w:tcW w:w="819" w:type="dxa"/>
            <w:tcBorders>
              <w:top w:val="nil"/>
              <w:left w:val="nil"/>
              <w:bottom w:val="nil"/>
              <w:right w:val="nil"/>
            </w:tcBorders>
            <w:hideMark/>
          </w:tcPr>
          <w:p w14:paraId="7F5A6CE2"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.02</w:t>
            </w:r>
          </w:p>
        </w:tc>
        <w:tc>
          <w:tcPr>
            <w:tcW w:w="820" w:type="dxa"/>
            <w:tcBorders>
              <w:top w:val="nil"/>
              <w:left w:val="nil"/>
              <w:bottom w:val="nil"/>
              <w:right w:val="nil"/>
            </w:tcBorders>
            <w:hideMark/>
          </w:tcPr>
          <w:p w14:paraId="4B10131C"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03" w:type="dxa"/>
            <w:tcBorders>
              <w:top w:val="nil"/>
              <w:left w:val="nil"/>
              <w:bottom w:val="nil"/>
              <w:right w:val="nil"/>
            </w:tcBorders>
          </w:tcPr>
          <w:p w14:paraId="42BA0080"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c>
          <w:tcPr>
            <w:tcW w:w="820" w:type="dxa"/>
            <w:tcBorders>
              <w:top w:val="nil"/>
              <w:left w:val="nil"/>
              <w:bottom w:val="nil"/>
              <w:right w:val="nil"/>
            </w:tcBorders>
          </w:tcPr>
          <w:p w14:paraId="74B1F47B"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r>
      <w:tr w:rsidR="008A1D2A" w14:paraId="7B67FC42" w14:textId="77777777" w:rsidTr="008A1D2A">
        <w:trPr>
          <w:trHeight w:val="291"/>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2ACAB73C" w14:textId="77777777" w:rsidR="008A1D2A" w:rsidRDefault="008A1D2A" w:rsidP="008A428D">
            <w:pPr>
              <w:spacing w:line="360" w:lineRule="auto"/>
              <w:rPr>
                <w:rFonts w:ascii="Times New Roman" w:eastAsia="Calibri" w:hAnsi="Times New Roman" w:cs="Times New Roman"/>
                <w:b w:val="0"/>
                <w:bCs w:val="0"/>
                <w:sz w:val="20"/>
              </w:rPr>
            </w:pPr>
            <w:r>
              <w:rPr>
                <w:rFonts w:ascii="Times New Roman" w:eastAsia="Calibri" w:hAnsi="Times New Roman" w:cs="Times New Roman"/>
                <w:b w:val="0"/>
                <w:bCs w:val="0"/>
                <w:sz w:val="20"/>
              </w:rPr>
              <w:t>5. Motivação intrínseca</w:t>
            </w:r>
          </w:p>
        </w:tc>
        <w:tc>
          <w:tcPr>
            <w:tcW w:w="780" w:type="dxa"/>
            <w:tcBorders>
              <w:top w:val="nil"/>
              <w:left w:val="nil"/>
              <w:bottom w:val="nil"/>
              <w:right w:val="nil"/>
            </w:tcBorders>
            <w:hideMark/>
          </w:tcPr>
          <w:p w14:paraId="3DE43770"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.32**</w:t>
            </w:r>
          </w:p>
        </w:tc>
        <w:tc>
          <w:tcPr>
            <w:tcW w:w="859" w:type="dxa"/>
            <w:tcBorders>
              <w:top w:val="nil"/>
              <w:left w:val="nil"/>
              <w:bottom w:val="nil"/>
              <w:right w:val="nil"/>
            </w:tcBorders>
            <w:hideMark/>
          </w:tcPr>
          <w:p w14:paraId="772F97D4"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.09</w:t>
            </w:r>
          </w:p>
        </w:tc>
        <w:tc>
          <w:tcPr>
            <w:tcW w:w="819" w:type="dxa"/>
            <w:tcBorders>
              <w:top w:val="nil"/>
              <w:left w:val="nil"/>
              <w:bottom w:val="nil"/>
              <w:right w:val="nil"/>
            </w:tcBorders>
            <w:hideMark/>
          </w:tcPr>
          <w:p w14:paraId="77E09F8A"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-.18*</w:t>
            </w:r>
          </w:p>
        </w:tc>
        <w:tc>
          <w:tcPr>
            <w:tcW w:w="820" w:type="dxa"/>
            <w:tcBorders>
              <w:top w:val="nil"/>
              <w:left w:val="nil"/>
              <w:bottom w:val="nil"/>
              <w:right w:val="nil"/>
            </w:tcBorders>
            <w:hideMark/>
          </w:tcPr>
          <w:p w14:paraId="7F557753"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.20**</w:t>
            </w:r>
          </w:p>
        </w:tc>
        <w:tc>
          <w:tcPr>
            <w:tcW w:w="803" w:type="dxa"/>
            <w:tcBorders>
              <w:top w:val="nil"/>
              <w:left w:val="nil"/>
              <w:bottom w:val="nil"/>
              <w:right w:val="nil"/>
            </w:tcBorders>
            <w:hideMark/>
          </w:tcPr>
          <w:p w14:paraId="0CCFB7A5"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20" w:type="dxa"/>
            <w:tcBorders>
              <w:top w:val="nil"/>
              <w:left w:val="nil"/>
              <w:bottom w:val="nil"/>
              <w:right w:val="nil"/>
            </w:tcBorders>
          </w:tcPr>
          <w:p w14:paraId="17C4FE99"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p>
        </w:tc>
      </w:tr>
      <w:tr w:rsidR="008A1D2A" w14:paraId="445585CC" w14:textId="77777777" w:rsidTr="008A1D2A">
        <w:trPr>
          <w:trHeight w:val="291"/>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5F457785" w14:textId="77777777" w:rsidR="008A1D2A" w:rsidRDefault="008A1D2A" w:rsidP="008A428D">
            <w:pPr>
              <w:spacing w:line="360" w:lineRule="auto"/>
              <w:rPr>
                <w:rFonts w:ascii="Times New Roman" w:eastAsia="Calibri" w:hAnsi="Times New Roman" w:cs="Times New Roman"/>
                <w:b w:val="0"/>
                <w:bCs w:val="0"/>
                <w:sz w:val="20"/>
              </w:rPr>
            </w:pPr>
            <w:r>
              <w:rPr>
                <w:rFonts w:ascii="Times New Roman" w:eastAsia="Calibri" w:hAnsi="Times New Roman" w:cs="Times New Roman"/>
                <w:b w:val="0"/>
                <w:bCs w:val="0"/>
                <w:sz w:val="20"/>
              </w:rPr>
              <w:t>6. Motivação extrínseca</w:t>
            </w:r>
          </w:p>
        </w:tc>
        <w:tc>
          <w:tcPr>
            <w:tcW w:w="780" w:type="dxa"/>
            <w:tcBorders>
              <w:top w:val="nil"/>
              <w:left w:val="nil"/>
              <w:bottom w:val="nil"/>
              <w:right w:val="nil"/>
            </w:tcBorders>
            <w:hideMark/>
          </w:tcPr>
          <w:p w14:paraId="070719CA"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.12*</w:t>
            </w:r>
          </w:p>
        </w:tc>
        <w:tc>
          <w:tcPr>
            <w:tcW w:w="859" w:type="dxa"/>
            <w:tcBorders>
              <w:top w:val="nil"/>
              <w:left w:val="nil"/>
              <w:bottom w:val="nil"/>
              <w:right w:val="nil"/>
            </w:tcBorders>
            <w:hideMark/>
          </w:tcPr>
          <w:p w14:paraId="36750026"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.16*</w:t>
            </w:r>
          </w:p>
        </w:tc>
        <w:tc>
          <w:tcPr>
            <w:tcW w:w="819" w:type="dxa"/>
            <w:tcBorders>
              <w:top w:val="nil"/>
              <w:left w:val="nil"/>
              <w:bottom w:val="nil"/>
              <w:right w:val="nil"/>
            </w:tcBorders>
            <w:hideMark/>
          </w:tcPr>
          <w:p w14:paraId="41937A43"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-.16*</w:t>
            </w:r>
          </w:p>
        </w:tc>
        <w:tc>
          <w:tcPr>
            <w:tcW w:w="820" w:type="dxa"/>
            <w:tcBorders>
              <w:top w:val="nil"/>
              <w:left w:val="nil"/>
              <w:bottom w:val="nil"/>
              <w:right w:val="nil"/>
            </w:tcBorders>
            <w:hideMark/>
          </w:tcPr>
          <w:p w14:paraId="51C6289E"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.42**</w:t>
            </w:r>
          </w:p>
        </w:tc>
        <w:tc>
          <w:tcPr>
            <w:tcW w:w="803" w:type="dxa"/>
            <w:tcBorders>
              <w:top w:val="nil"/>
              <w:left w:val="nil"/>
              <w:bottom w:val="nil"/>
              <w:right w:val="nil"/>
            </w:tcBorders>
            <w:hideMark/>
          </w:tcPr>
          <w:p w14:paraId="3A110BCB"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.34**</w:t>
            </w:r>
          </w:p>
        </w:tc>
        <w:tc>
          <w:tcPr>
            <w:tcW w:w="820" w:type="dxa"/>
            <w:tcBorders>
              <w:top w:val="nil"/>
              <w:left w:val="nil"/>
              <w:bottom w:val="nil"/>
              <w:right w:val="nil"/>
            </w:tcBorders>
            <w:hideMark/>
          </w:tcPr>
          <w:p w14:paraId="3AFE2EC8"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r>
      <w:tr w:rsidR="008A1D2A" w14:paraId="7E63C3C6" w14:textId="77777777" w:rsidTr="008A1D2A">
        <w:trPr>
          <w:trHeight w:val="301"/>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1FFAC677" w14:textId="77777777" w:rsidR="008A1D2A" w:rsidRDefault="008A1D2A" w:rsidP="008A428D">
            <w:pPr>
              <w:spacing w:line="360" w:lineRule="auto"/>
              <w:rPr>
                <w:rFonts w:ascii="Times New Roman" w:eastAsia="Calibri" w:hAnsi="Times New Roman" w:cs="Times New Roman"/>
                <w:b w:val="0"/>
                <w:bCs w:val="0"/>
                <w:i/>
                <w:iCs/>
                <w:sz w:val="20"/>
              </w:rPr>
            </w:pPr>
            <w:r>
              <w:rPr>
                <w:rFonts w:ascii="Times New Roman" w:eastAsia="Calibri" w:hAnsi="Times New Roman" w:cs="Times New Roman"/>
                <w:b w:val="0"/>
                <w:bCs w:val="0"/>
                <w:i/>
                <w:iCs/>
                <w:sz w:val="20"/>
              </w:rPr>
              <w:t>Média</w:t>
            </w:r>
          </w:p>
        </w:tc>
        <w:tc>
          <w:tcPr>
            <w:tcW w:w="780" w:type="dxa"/>
            <w:tcBorders>
              <w:top w:val="nil"/>
              <w:left w:val="nil"/>
              <w:bottom w:val="nil"/>
              <w:right w:val="nil"/>
            </w:tcBorders>
            <w:hideMark/>
          </w:tcPr>
          <w:p w14:paraId="729C9786"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2.94</w:t>
            </w:r>
          </w:p>
        </w:tc>
        <w:tc>
          <w:tcPr>
            <w:tcW w:w="859" w:type="dxa"/>
            <w:tcBorders>
              <w:top w:val="nil"/>
              <w:left w:val="nil"/>
              <w:bottom w:val="nil"/>
              <w:right w:val="nil"/>
            </w:tcBorders>
            <w:hideMark/>
          </w:tcPr>
          <w:p w14:paraId="7C6DD6C7"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2.02</w:t>
            </w:r>
          </w:p>
        </w:tc>
        <w:tc>
          <w:tcPr>
            <w:tcW w:w="819" w:type="dxa"/>
            <w:tcBorders>
              <w:top w:val="nil"/>
              <w:left w:val="nil"/>
              <w:bottom w:val="nil"/>
              <w:right w:val="nil"/>
            </w:tcBorders>
            <w:hideMark/>
          </w:tcPr>
          <w:p w14:paraId="1CD58E1A"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1.45</w:t>
            </w:r>
          </w:p>
        </w:tc>
        <w:tc>
          <w:tcPr>
            <w:tcW w:w="820" w:type="dxa"/>
            <w:tcBorders>
              <w:top w:val="nil"/>
              <w:left w:val="nil"/>
              <w:bottom w:val="nil"/>
              <w:right w:val="nil"/>
            </w:tcBorders>
            <w:hideMark/>
          </w:tcPr>
          <w:p w14:paraId="47B92E06"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03" w:type="dxa"/>
            <w:tcBorders>
              <w:top w:val="nil"/>
              <w:left w:val="nil"/>
              <w:bottom w:val="nil"/>
              <w:right w:val="nil"/>
            </w:tcBorders>
            <w:hideMark/>
          </w:tcPr>
          <w:p w14:paraId="262766F6"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4.67</w:t>
            </w:r>
          </w:p>
        </w:tc>
        <w:tc>
          <w:tcPr>
            <w:tcW w:w="820" w:type="dxa"/>
            <w:tcBorders>
              <w:top w:val="nil"/>
              <w:left w:val="nil"/>
              <w:bottom w:val="nil"/>
              <w:right w:val="nil"/>
            </w:tcBorders>
            <w:hideMark/>
          </w:tcPr>
          <w:p w14:paraId="50A5A97B"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5.43</w:t>
            </w:r>
          </w:p>
        </w:tc>
      </w:tr>
      <w:tr w:rsidR="008A1D2A" w14:paraId="51954FCE" w14:textId="77777777" w:rsidTr="008A1D2A">
        <w:trPr>
          <w:trHeight w:val="376"/>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nil"/>
              <w:right w:val="nil"/>
            </w:tcBorders>
            <w:hideMark/>
          </w:tcPr>
          <w:p w14:paraId="545A78F1" w14:textId="77777777" w:rsidR="008A1D2A" w:rsidRDefault="008A1D2A" w:rsidP="008A428D">
            <w:pPr>
              <w:spacing w:line="360" w:lineRule="auto"/>
              <w:rPr>
                <w:rFonts w:ascii="Times New Roman" w:eastAsia="Calibri" w:hAnsi="Times New Roman" w:cs="Times New Roman"/>
                <w:b w:val="0"/>
                <w:bCs w:val="0"/>
                <w:i/>
                <w:iCs/>
                <w:sz w:val="20"/>
              </w:rPr>
            </w:pPr>
            <w:r>
              <w:rPr>
                <w:rFonts w:ascii="Times New Roman" w:eastAsia="Calibri" w:hAnsi="Times New Roman" w:cs="Times New Roman"/>
                <w:b w:val="0"/>
                <w:bCs w:val="0"/>
                <w:i/>
                <w:iCs/>
                <w:sz w:val="20"/>
              </w:rPr>
              <w:t>Desvio-padrão</w:t>
            </w:r>
          </w:p>
        </w:tc>
        <w:tc>
          <w:tcPr>
            <w:tcW w:w="780" w:type="dxa"/>
            <w:tcBorders>
              <w:top w:val="nil"/>
              <w:left w:val="nil"/>
              <w:bottom w:val="nil"/>
              <w:right w:val="nil"/>
            </w:tcBorders>
            <w:hideMark/>
          </w:tcPr>
          <w:p w14:paraId="2DDE92B0"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0.86</w:t>
            </w:r>
          </w:p>
        </w:tc>
        <w:tc>
          <w:tcPr>
            <w:tcW w:w="859" w:type="dxa"/>
            <w:tcBorders>
              <w:top w:val="nil"/>
              <w:left w:val="nil"/>
              <w:bottom w:val="nil"/>
              <w:right w:val="nil"/>
            </w:tcBorders>
            <w:hideMark/>
          </w:tcPr>
          <w:p w14:paraId="4EAE3B4F"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0.80</w:t>
            </w:r>
          </w:p>
        </w:tc>
        <w:tc>
          <w:tcPr>
            <w:tcW w:w="819" w:type="dxa"/>
            <w:tcBorders>
              <w:top w:val="nil"/>
              <w:left w:val="nil"/>
              <w:bottom w:val="nil"/>
              <w:right w:val="nil"/>
            </w:tcBorders>
            <w:hideMark/>
          </w:tcPr>
          <w:p w14:paraId="0D262995"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0.66</w:t>
            </w:r>
          </w:p>
        </w:tc>
        <w:tc>
          <w:tcPr>
            <w:tcW w:w="820" w:type="dxa"/>
            <w:tcBorders>
              <w:top w:val="nil"/>
              <w:left w:val="nil"/>
              <w:bottom w:val="nil"/>
              <w:right w:val="nil"/>
            </w:tcBorders>
            <w:hideMark/>
          </w:tcPr>
          <w:p w14:paraId="0C15F17A"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03" w:type="dxa"/>
            <w:tcBorders>
              <w:top w:val="nil"/>
              <w:left w:val="nil"/>
              <w:bottom w:val="nil"/>
              <w:right w:val="nil"/>
            </w:tcBorders>
            <w:hideMark/>
          </w:tcPr>
          <w:p w14:paraId="40DD9F93"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1.22</w:t>
            </w:r>
          </w:p>
        </w:tc>
        <w:tc>
          <w:tcPr>
            <w:tcW w:w="820" w:type="dxa"/>
            <w:tcBorders>
              <w:top w:val="nil"/>
              <w:left w:val="nil"/>
              <w:bottom w:val="nil"/>
              <w:right w:val="nil"/>
            </w:tcBorders>
            <w:hideMark/>
          </w:tcPr>
          <w:p w14:paraId="113FA478"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1.64</w:t>
            </w:r>
          </w:p>
        </w:tc>
      </w:tr>
      <w:tr w:rsidR="008A1D2A" w14:paraId="5A73BC60" w14:textId="77777777" w:rsidTr="008A1D2A">
        <w:trPr>
          <w:trHeight w:val="376"/>
        </w:trPr>
        <w:tc>
          <w:tcPr>
            <w:cnfStyle w:val="001000000000" w:firstRow="0" w:lastRow="0" w:firstColumn="1" w:lastColumn="0" w:oddVBand="0" w:evenVBand="0" w:oddHBand="0" w:evenHBand="0" w:firstRowFirstColumn="0" w:firstRowLastColumn="0" w:lastRowFirstColumn="0" w:lastRowLastColumn="0"/>
            <w:tcW w:w="2754" w:type="dxa"/>
            <w:tcBorders>
              <w:top w:val="nil"/>
              <w:left w:val="nil"/>
              <w:bottom w:val="single" w:sz="4" w:space="0" w:color="auto"/>
              <w:right w:val="nil"/>
            </w:tcBorders>
            <w:hideMark/>
          </w:tcPr>
          <w:p w14:paraId="68238539" w14:textId="77777777" w:rsidR="008A1D2A" w:rsidRDefault="008A1D2A" w:rsidP="008A428D">
            <w:pPr>
              <w:spacing w:line="360" w:lineRule="auto"/>
              <w:rPr>
                <w:rFonts w:ascii="Times New Roman" w:eastAsia="Calibri" w:hAnsi="Times New Roman" w:cs="Times New Roman"/>
                <w:b w:val="0"/>
                <w:bCs w:val="0"/>
                <w:i/>
                <w:iCs/>
                <w:sz w:val="20"/>
              </w:rPr>
            </w:pPr>
            <w:r>
              <w:rPr>
                <w:rFonts w:ascii="Times New Roman" w:eastAsia="Calibri" w:hAnsi="Times New Roman" w:cs="Times New Roman"/>
                <w:b w:val="0"/>
                <w:bCs w:val="0"/>
                <w:i/>
                <w:iCs/>
                <w:sz w:val="20"/>
              </w:rPr>
              <w:t>Amplitude</w:t>
            </w:r>
          </w:p>
        </w:tc>
        <w:tc>
          <w:tcPr>
            <w:tcW w:w="780" w:type="dxa"/>
            <w:tcBorders>
              <w:top w:val="nil"/>
              <w:left w:val="nil"/>
              <w:bottom w:val="single" w:sz="4" w:space="0" w:color="auto"/>
              <w:right w:val="nil"/>
            </w:tcBorders>
            <w:hideMark/>
          </w:tcPr>
          <w:p w14:paraId="35BAD16C"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1-5</w:t>
            </w:r>
          </w:p>
        </w:tc>
        <w:tc>
          <w:tcPr>
            <w:tcW w:w="859" w:type="dxa"/>
            <w:tcBorders>
              <w:top w:val="nil"/>
              <w:left w:val="nil"/>
              <w:bottom w:val="single" w:sz="4" w:space="0" w:color="auto"/>
              <w:right w:val="nil"/>
            </w:tcBorders>
            <w:hideMark/>
          </w:tcPr>
          <w:p w14:paraId="5B00DD6C"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1-5</w:t>
            </w:r>
          </w:p>
        </w:tc>
        <w:tc>
          <w:tcPr>
            <w:tcW w:w="819" w:type="dxa"/>
            <w:tcBorders>
              <w:top w:val="nil"/>
              <w:left w:val="nil"/>
              <w:bottom w:val="single" w:sz="4" w:space="0" w:color="auto"/>
              <w:right w:val="nil"/>
            </w:tcBorders>
            <w:hideMark/>
          </w:tcPr>
          <w:p w14:paraId="4B3B531F"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1-5</w:t>
            </w:r>
          </w:p>
        </w:tc>
        <w:tc>
          <w:tcPr>
            <w:tcW w:w="820" w:type="dxa"/>
            <w:tcBorders>
              <w:top w:val="nil"/>
              <w:left w:val="nil"/>
              <w:bottom w:val="single" w:sz="4" w:space="0" w:color="auto"/>
              <w:right w:val="nil"/>
            </w:tcBorders>
            <w:hideMark/>
          </w:tcPr>
          <w:p w14:paraId="3DF0B2C4"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w:t>
            </w:r>
          </w:p>
        </w:tc>
        <w:tc>
          <w:tcPr>
            <w:tcW w:w="803" w:type="dxa"/>
            <w:tcBorders>
              <w:top w:val="nil"/>
              <w:left w:val="nil"/>
              <w:bottom w:val="single" w:sz="4" w:space="0" w:color="auto"/>
              <w:right w:val="nil"/>
            </w:tcBorders>
            <w:hideMark/>
          </w:tcPr>
          <w:p w14:paraId="5606CF43"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1-7</w:t>
            </w:r>
          </w:p>
        </w:tc>
        <w:tc>
          <w:tcPr>
            <w:tcW w:w="820" w:type="dxa"/>
            <w:tcBorders>
              <w:top w:val="nil"/>
              <w:left w:val="nil"/>
              <w:bottom w:val="single" w:sz="4" w:space="0" w:color="auto"/>
              <w:right w:val="nil"/>
            </w:tcBorders>
            <w:hideMark/>
          </w:tcPr>
          <w:p w14:paraId="5E4A10CF" w14:textId="77777777" w:rsidR="008A1D2A" w:rsidRDefault="008A1D2A" w:rsidP="008A428D">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rPr>
            </w:pPr>
            <w:r>
              <w:rPr>
                <w:rFonts w:ascii="Times New Roman" w:eastAsia="Calibri" w:hAnsi="Times New Roman" w:cs="Times New Roman"/>
                <w:sz w:val="20"/>
              </w:rPr>
              <w:t>1-7</w:t>
            </w:r>
          </w:p>
        </w:tc>
      </w:tr>
      <w:tr w:rsidR="008A1D2A" w14:paraId="3A4EFE44" w14:textId="77777777" w:rsidTr="008A1D2A">
        <w:trPr>
          <w:trHeight w:val="376"/>
        </w:trPr>
        <w:tc>
          <w:tcPr>
            <w:cnfStyle w:val="001000000000" w:firstRow="0" w:lastRow="0" w:firstColumn="1" w:lastColumn="0" w:oddVBand="0" w:evenVBand="0" w:oddHBand="0" w:evenHBand="0" w:firstRowFirstColumn="0" w:firstRowLastColumn="0" w:lastRowFirstColumn="0" w:lastRowLastColumn="0"/>
            <w:tcW w:w="7655" w:type="dxa"/>
            <w:gridSpan w:val="7"/>
            <w:tcBorders>
              <w:top w:val="single" w:sz="4" w:space="0" w:color="auto"/>
              <w:left w:val="nil"/>
              <w:bottom w:val="nil"/>
              <w:right w:val="nil"/>
            </w:tcBorders>
            <w:hideMark/>
          </w:tcPr>
          <w:p w14:paraId="250E8D49" w14:textId="77777777" w:rsidR="008A1D2A" w:rsidRDefault="008A1D2A" w:rsidP="008A428D">
            <w:pPr>
              <w:spacing w:line="360" w:lineRule="auto"/>
              <w:rPr>
                <w:rFonts w:ascii="Times New Roman" w:eastAsia="Calibri" w:hAnsi="Times New Roman" w:cs="Times New Roman"/>
                <w:sz w:val="20"/>
              </w:rPr>
            </w:pPr>
            <w:r>
              <w:rPr>
                <w:rFonts w:ascii="Times New Roman" w:eastAsia="Calibri" w:hAnsi="Times New Roman" w:cs="Times New Roman"/>
                <w:b w:val="0"/>
                <w:bCs w:val="0"/>
                <w:i/>
                <w:iCs/>
                <w:sz w:val="20"/>
              </w:rPr>
              <w:t>Nota.</w:t>
            </w:r>
            <w:r>
              <w:rPr>
                <w:rFonts w:ascii="Times New Roman" w:eastAsia="Calibri" w:hAnsi="Times New Roman" w:cs="Times New Roman"/>
                <w:b w:val="0"/>
                <w:bCs w:val="0"/>
                <w:sz w:val="20"/>
              </w:rPr>
              <w:t xml:space="preserve"> * </w:t>
            </w:r>
            <w:r>
              <w:rPr>
                <w:rFonts w:ascii="Times New Roman" w:eastAsia="Calibri" w:hAnsi="Times New Roman" w:cs="Times New Roman"/>
                <w:b w:val="0"/>
                <w:bCs w:val="0"/>
                <w:i/>
                <w:iCs/>
                <w:sz w:val="20"/>
              </w:rPr>
              <w:t>p</w:t>
            </w:r>
            <w:r>
              <w:rPr>
                <w:rFonts w:ascii="Times New Roman" w:eastAsia="Calibri" w:hAnsi="Times New Roman" w:cs="Times New Roman"/>
                <w:b w:val="0"/>
                <w:bCs w:val="0"/>
                <w:sz w:val="20"/>
              </w:rPr>
              <w:t xml:space="preserve"> &lt; 0.05, ** </w:t>
            </w:r>
            <w:r>
              <w:rPr>
                <w:rFonts w:ascii="Times New Roman" w:eastAsia="Calibri" w:hAnsi="Times New Roman" w:cs="Times New Roman"/>
                <w:b w:val="0"/>
                <w:bCs w:val="0"/>
                <w:i/>
                <w:iCs/>
                <w:sz w:val="20"/>
              </w:rPr>
              <w:t>p</w:t>
            </w:r>
            <w:r>
              <w:rPr>
                <w:rFonts w:ascii="Times New Roman" w:eastAsia="Calibri" w:hAnsi="Times New Roman" w:cs="Times New Roman"/>
                <w:b w:val="0"/>
                <w:bCs w:val="0"/>
                <w:sz w:val="20"/>
              </w:rPr>
              <w:t xml:space="preserve"> &lt; 0.01; † variável dicotómica 1 – fixo (</w:t>
            </w:r>
            <w:r>
              <w:rPr>
                <w:rFonts w:ascii="Times New Roman" w:eastAsia="Calibri" w:hAnsi="Times New Roman" w:cs="Times New Roman"/>
                <w:b w:val="0"/>
                <w:bCs w:val="0"/>
                <w:i/>
                <w:iCs/>
                <w:sz w:val="20"/>
              </w:rPr>
              <w:t>n</w:t>
            </w:r>
            <w:r>
              <w:rPr>
                <w:rFonts w:ascii="Times New Roman" w:eastAsia="Calibri" w:hAnsi="Times New Roman" w:cs="Times New Roman"/>
                <w:b w:val="0"/>
                <w:bCs w:val="0"/>
                <w:sz w:val="20"/>
              </w:rPr>
              <w:t xml:space="preserve"> = 97), 2 – variável (</w:t>
            </w:r>
            <w:r>
              <w:rPr>
                <w:rFonts w:ascii="Times New Roman" w:eastAsia="Calibri" w:hAnsi="Times New Roman" w:cs="Times New Roman"/>
                <w:b w:val="0"/>
                <w:bCs w:val="0"/>
                <w:i/>
                <w:iCs/>
                <w:sz w:val="20"/>
              </w:rPr>
              <w:t>n</w:t>
            </w:r>
            <w:r>
              <w:rPr>
                <w:rFonts w:ascii="Times New Roman" w:eastAsia="Calibri" w:hAnsi="Times New Roman" w:cs="Times New Roman"/>
                <w:b w:val="0"/>
                <w:bCs w:val="0"/>
                <w:sz w:val="20"/>
              </w:rPr>
              <w:t xml:space="preserve"> = 113).</w:t>
            </w:r>
          </w:p>
        </w:tc>
        <w:bookmarkEnd w:id="37"/>
      </w:tr>
    </w:tbl>
    <w:p w14:paraId="6DDCD730" w14:textId="4C3834BD" w:rsidR="008A1D2A" w:rsidRDefault="008A1D2A" w:rsidP="008A428D">
      <w:pPr>
        <w:spacing w:line="360" w:lineRule="auto"/>
        <w:rPr>
          <w:rFonts w:ascii="Times New Roman" w:hAnsi="Times New Roman" w:cs="Times New Roman"/>
          <w:sz w:val="24"/>
          <w:szCs w:val="24"/>
        </w:rPr>
      </w:pPr>
    </w:p>
    <w:p w14:paraId="49128766" w14:textId="1109C125" w:rsidR="00C177BB" w:rsidRDefault="008A1D2A" w:rsidP="008A428D">
      <w:pPr>
        <w:spacing w:line="360" w:lineRule="auto"/>
        <w:jc w:val="both"/>
        <w:rPr>
          <w:rFonts w:ascii="Times New Roman" w:hAnsi="Times New Roman" w:cs="Times New Roman"/>
          <w:sz w:val="24"/>
          <w:szCs w:val="24"/>
        </w:rPr>
      </w:pPr>
      <w:r w:rsidRPr="008A1D2A">
        <w:rPr>
          <w:rFonts w:ascii="Times New Roman" w:hAnsi="Times New Roman" w:cs="Times New Roman"/>
          <w:sz w:val="24"/>
          <w:szCs w:val="24"/>
        </w:rPr>
        <w:t xml:space="preserve">Os resultados das correlações de R de Pearson revelam que a liderança transformacional associa-se positivamente com a liderança transacional (r = .60, p &lt; .01) e negativamente com a liderança evitante (r = -.18, p &lt; .05). Por sua vez, a liderança transformacional relaciona-se positivamente com a motivação intrínseca </w:t>
      </w:r>
      <w:bookmarkStart w:id="38" w:name="_Hlk51522389"/>
      <w:r w:rsidRPr="008A1D2A">
        <w:rPr>
          <w:rFonts w:ascii="Times New Roman" w:hAnsi="Times New Roman" w:cs="Times New Roman"/>
          <w:sz w:val="24"/>
          <w:szCs w:val="24"/>
        </w:rPr>
        <w:t xml:space="preserve">(r = .32, p &lt; .01) </w:t>
      </w:r>
      <w:bookmarkEnd w:id="38"/>
      <w:r w:rsidRPr="008A1D2A">
        <w:rPr>
          <w:rFonts w:ascii="Times New Roman" w:hAnsi="Times New Roman" w:cs="Times New Roman"/>
          <w:sz w:val="24"/>
          <w:szCs w:val="24"/>
        </w:rPr>
        <w:t xml:space="preserve">e extrínseca </w:t>
      </w:r>
      <w:bookmarkStart w:id="39" w:name="_Hlk51522396"/>
      <w:r w:rsidRPr="008A1D2A">
        <w:rPr>
          <w:rFonts w:ascii="Times New Roman" w:hAnsi="Times New Roman" w:cs="Times New Roman"/>
          <w:sz w:val="24"/>
          <w:szCs w:val="24"/>
        </w:rPr>
        <w:t xml:space="preserve">(r = .12, p &lt; .05). </w:t>
      </w:r>
      <w:bookmarkEnd w:id="39"/>
      <w:r w:rsidRPr="008A1D2A">
        <w:rPr>
          <w:rFonts w:ascii="Times New Roman" w:hAnsi="Times New Roman" w:cs="Times New Roman"/>
          <w:sz w:val="24"/>
          <w:szCs w:val="24"/>
        </w:rPr>
        <w:t xml:space="preserve">Não se verificou associação entre liderança transformacional e retribuição (p &gt; .05). A liderança transacional relaciona-se positivamente com a retribuição (r = .14, p &lt; .05) e com a motivação extrínseca (r = .16, p &lt; .05). A </w:t>
      </w:r>
      <w:bookmarkStart w:id="40" w:name="_Hlk51522877"/>
      <w:r w:rsidRPr="008A1D2A">
        <w:rPr>
          <w:rFonts w:ascii="Times New Roman" w:hAnsi="Times New Roman" w:cs="Times New Roman"/>
          <w:sz w:val="24"/>
          <w:szCs w:val="24"/>
        </w:rPr>
        <w:t>liderança evitante relaciona-se negativamente com ambas as variáveis da motivação (p &lt; .05)</w:t>
      </w:r>
      <w:bookmarkEnd w:id="40"/>
      <w:r w:rsidRPr="008A1D2A">
        <w:rPr>
          <w:rFonts w:ascii="Times New Roman" w:hAnsi="Times New Roman" w:cs="Times New Roman"/>
          <w:sz w:val="24"/>
          <w:szCs w:val="24"/>
        </w:rPr>
        <w:t>, enquanto que a retribuição associa-se positivamente com a motivação intrínseca e extrínseca (r = .20, p &lt; .01; r = .42, p &lt; .01, respetivamente).</w:t>
      </w:r>
    </w:p>
    <w:p w14:paraId="3E435879" w14:textId="77777777" w:rsidR="00274823" w:rsidRPr="008A1D2A" w:rsidRDefault="00274823" w:rsidP="008A428D">
      <w:pPr>
        <w:spacing w:line="360" w:lineRule="auto"/>
        <w:jc w:val="both"/>
        <w:rPr>
          <w:rFonts w:ascii="Times New Roman" w:hAnsi="Times New Roman" w:cs="Times New Roman"/>
          <w:sz w:val="24"/>
          <w:szCs w:val="24"/>
        </w:rPr>
      </w:pPr>
    </w:p>
    <w:p w14:paraId="2010FA96" w14:textId="5DD1E485" w:rsidR="004F0962" w:rsidRDefault="008A1D2A" w:rsidP="008A428D">
      <w:pPr>
        <w:pStyle w:val="Estilo1"/>
        <w:jc w:val="center"/>
      </w:pPr>
      <w:bookmarkStart w:id="41" w:name="_Toc51527798"/>
      <w:r>
        <w:t>Discussão</w:t>
      </w:r>
      <w:bookmarkEnd w:id="41"/>
    </w:p>
    <w:p w14:paraId="2CE87B3F" w14:textId="40BD78BD" w:rsidR="00DB345C" w:rsidRPr="00D37CC5" w:rsidRDefault="007F757F" w:rsidP="00274823">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Mediante os resultados obtidos</w:t>
      </w:r>
      <w:r w:rsidR="00F23A0B">
        <w:rPr>
          <w:rFonts w:ascii="Times New Roman" w:hAnsi="Times New Roman" w:cs="Times New Roman"/>
          <w:sz w:val="24"/>
          <w:szCs w:val="24"/>
        </w:rPr>
        <w:t>, a liderança transformacional relaciona-se positivamente com a motivação intrínseca</w:t>
      </w:r>
      <w:r w:rsidR="00F23A0B" w:rsidRPr="00F23A0B">
        <w:rPr>
          <w:rFonts w:ascii="Times New Roman" w:hAnsi="Times New Roman" w:cs="Times New Roman"/>
          <w:sz w:val="24"/>
          <w:szCs w:val="24"/>
        </w:rPr>
        <w:t xml:space="preserve"> </w:t>
      </w:r>
      <w:r w:rsidR="00F23A0B">
        <w:rPr>
          <w:rFonts w:ascii="Times New Roman" w:hAnsi="Times New Roman" w:cs="Times New Roman"/>
          <w:sz w:val="24"/>
          <w:szCs w:val="24"/>
        </w:rPr>
        <w:t>e extrínseca, pelo que confirmamos H1 e refutamos H2.</w:t>
      </w:r>
      <w:r w:rsidR="007815F8">
        <w:rPr>
          <w:rFonts w:ascii="Times New Roman" w:hAnsi="Times New Roman" w:cs="Times New Roman"/>
          <w:sz w:val="24"/>
          <w:szCs w:val="24"/>
        </w:rPr>
        <w:t xml:space="preserve"> Este já era um resultado esperado, e que acaba por estar de acordo com a pesquisa realizada onde é expectante que este tipo de liderança nutra motivação nos colaboradores de uma organização</w:t>
      </w:r>
      <w:r w:rsidR="00F21655">
        <w:rPr>
          <w:rFonts w:ascii="Times New Roman" w:hAnsi="Times New Roman" w:cs="Times New Roman"/>
          <w:sz w:val="24"/>
          <w:szCs w:val="24"/>
        </w:rPr>
        <w:t xml:space="preserve">, </w:t>
      </w:r>
      <w:r w:rsidR="00DB345C">
        <w:rPr>
          <w:rFonts w:ascii="Times New Roman" w:hAnsi="Times New Roman" w:cs="Times New Roman"/>
          <w:sz w:val="24"/>
          <w:szCs w:val="24"/>
        </w:rPr>
        <w:t>o que vai de encontro com Malebo (2016) que afirmou que o</w:t>
      </w:r>
      <w:r w:rsidR="00DB345C" w:rsidRPr="00D37CC5">
        <w:rPr>
          <w:rFonts w:ascii="Times New Roman" w:hAnsi="Times New Roman" w:cs="Times New Roman"/>
          <w:sz w:val="24"/>
          <w:szCs w:val="24"/>
        </w:rPr>
        <w:t xml:space="preserve"> líder transformacional motiva os seus colaboradores para superarem os seus próprios interesses para bem da organização, o que pode ter um efeito enorme e extraordinário sobre os mesmos. Este preocupa-se com as necessidades de desenvolvimento de cada um dos seus colaboradores, molda a maneira deles verem as coisas, ajuda-os a refletir acerca dos problemas de diferentes formas, e são capazes de motivar e inspirar as pessoas a darem o máximo de si em prol dos objetivos do grupo</w:t>
      </w:r>
      <w:r w:rsidR="00DB345C">
        <w:rPr>
          <w:rFonts w:ascii="Times New Roman" w:hAnsi="Times New Roman" w:cs="Times New Roman"/>
          <w:sz w:val="24"/>
          <w:szCs w:val="24"/>
        </w:rPr>
        <w:t>.</w:t>
      </w:r>
    </w:p>
    <w:p w14:paraId="4C755C8F" w14:textId="43B0E769" w:rsidR="00DB345C" w:rsidRDefault="00DB345C" w:rsidP="00DB345C">
      <w:p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F21655">
        <w:rPr>
          <w:rFonts w:ascii="Times New Roman" w:hAnsi="Times New Roman" w:cs="Times New Roman"/>
          <w:sz w:val="24"/>
          <w:szCs w:val="24"/>
        </w:rPr>
        <w:t xml:space="preserve"> facto de promoverem autonomia na realização das tarefas por parte dos colaboradores e de estes terem também algum poder de decisão relativamente ao seu trabalho</w:t>
      </w:r>
      <w:r>
        <w:rPr>
          <w:rFonts w:ascii="Times New Roman" w:hAnsi="Times New Roman" w:cs="Times New Roman"/>
          <w:sz w:val="24"/>
          <w:szCs w:val="24"/>
        </w:rPr>
        <w:t xml:space="preserve"> é um motivador para eles.</w:t>
      </w:r>
      <w:r w:rsidR="00F21655">
        <w:rPr>
          <w:rFonts w:ascii="Times New Roman" w:hAnsi="Times New Roman" w:cs="Times New Roman"/>
          <w:sz w:val="24"/>
          <w:szCs w:val="24"/>
        </w:rPr>
        <w:t xml:space="preserve"> Uma vez que em H1 está descrita essa relação positiva, embora se refira apenas à motivação intrínseca, confirmamos esta hipótese. Pelo contrário H2 pretende saber se a relação entre a liderança transformacional </w:t>
      </w:r>
      <w:r w:rsidR="00954856">
        <w:rPr>
          <w:rFonts w:ascii="Times New Roman" w:hAnsi="Times New Roman" w:cs="Times New Roman"/>
          <w:sz w:val="24"/>
          <w:szCs w:val="24"/>
        </w:rPr>
        <w:t>é negativamente associada à motivação extrínseca, e como observamos nos resultados, esta liderança associa-se positivamente com ambos os tipos de motivação. É assim refutada H2.</w:t>
      </w:r>
      <w:r>
        <w:rPr>
          <w:rFonts w:ascii="Times New Roman" w:hAnsi="Times New Roman" w:cs="Times New Roman"/>
          <w:sz w:val="24"/>
          <w:szCs w:val="24"/>
        </w:rPr>
        <w:t xml:space="preserve"> Este seria um resultado esperado e que está em conformidade com a literatura existente, onde já era observável que a preocupação destes líderes transformacionais com os seus colaboradores e a autonomia que promoviam nas funções dos mesmos gerava uma maior motivação e envolvimento dos colaboradores para com a organização e as funções que desempenham, tal como defendiam </w:t>
      </w:r>
      <w:r w:rsidRPr="00DB345C">
        <w:rPr>
          <w:rFonts w:ascii="Times New Roman" w:hAnsi="Times New Roman" w:cs="Times New Roman"/>
          <w:sz w:val="24"/>
          <w:szCs w:val="24"/>
        </w:rPr>
        <w:t>Avolio &amp; Bass</w:t>
      </w:r>
      <w:r>
        <w:rPr>
          <w:rFonts w:ascii="Times New Roman" w:hAnsi="Times New Roman" w:cs="Times New Roman"/>
          <w:sz w:val="24"/>
          <w:szCs w:val="24"/>
        </w:rPr>
        <w:t xml:space="preserve"> (</w:t>
      </w:r>
      <w:r w:rsidRPr="00DB345C">
        <w:rPr>
          <w:rFonts w:ascii="Times New Roman" w:hAnsi="Times New Roman" w:cs="Times New Roman"/>
          <w:sz w:val="24"/>
          <w:szCs w:val="24"/>
        </w:rPr>
        <w:t>2004</w:t>
      </w:r>
      <w:r>
        <w:rPr>
          <w:rFonts w:ascii="Times New Roman" w:hAnsi="Times New Roman" w:cs="Times New Roman"/>
          <w:sz w:val="24"/>
          <w:szCs w:val="24"/>
        </w:rPr>
        <w:t xml:space="preserve">) pois este era um </w:t>
      </w:r>
      <w:r w:rsidRPr="00DB345C">
        <w:rPr>
          <w:rFonts w:ascii="Times New Roman" w:hAnsi="Times New Roman" w:cs="Times New Roman"/>
          <w:sz w:val="24"/>
          <w:szCs w:val="24"/>
        </w:rPr>
        <w:t xml:space="preserve">fator </w:t>
      </w:r>
      <w:r>
        <w:rPr>
          <w:rFonts w:ascii="Times New Roman" w:hAnsi="Times New Roman" w:cs="Times New Roman"/>
          <w:sz w:val="24"/>
          <w:szCs w:val="24"/>
        </w:rPr>
        <w:t>de</w:t>
      </w:r>
      <w:r w:rsidRPr="00DB345C">
        <w:rPr>
          <w:rFonts w:ascii="Times New Roman" w:hAnsi="Times New Roman" w:cs="Times New Roman"/>
          <w:sz w:val="24"/>
          <w:szCs w:val="24"/>
        </w:rPr>
        <w:t xml:space="preserve"> estimulação intelectual, com o objetivo de estimular a criatividade e inovação, a reflexão sobre os próprios valores e a resolução de desafios do quotidiano.</w:t>
      </w:r>
      <w:r>
        <w:rPr>
          <w:rFonts w:ascii="Times New Roman" w:hAnsi="Times New Roman" w:cs="Times New Roman"/>
          <w:sz w:val="24"/>
          <w:szCs w:val="24"/>
        </w:rPr>
        <w:t xml:space="preserve"> Assim </w:t>
      </w:r>
      <w:r w:rsidR="00985717">
        <w:rPr>
          <w:rFonts w:ascii="Times New Roman" w:hAnsi="Times New Roman" w:cs="Times New Roman"/>
          <w:sz w:val="24"/>
          <w:szCs w:val="24"/>
        </w:rPr>
        <w:t>as conclusões retiradas destas hipóteses corroboram a literatura existente.</w:t>
      </w:r>
    </w:p>
    <w:p w14:paraId="7DB92A5C" w14:textId="4D6CA5C7" w:rsidR="00F21655" w:rsidRDefault="00F21655" w:rsidP="00C177BB">
      <w:pPr>
        <w:spacing w:line="360" w:lineRule="auto"/>
        <w:jc w:val="both"/>
        <w:rPr>
          <w:rFonts w:ascii="Times New Roman" w:hAnsi="Times New Roman" w:cs="Times New Roman"/>
          <w:sz w:val="24"/>
          <w:szCs w:val="24"/>
        </w:rPr>
      </w:pPr>
    </w:p>
    <w:p w14:paraId="76D8AF23" w14:textId="1C0783AA" w:rsidR="00184198" w:rsidRDefault="00F23A0B" w:rsidP="0018419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Verificou-se que a liderança transacional </w:t>
      </w:r>
      <w:r w:rsidR="007815F8">
        <w:rPr>
          <w:rFonts w:ascii="Times New Roman" w:hAnsi="Times New Roman" w:cs="Times New Roman"/>
          <w:sz w:val="24"/>
          <w:szCs w:val="24"/>
        </w:rPr>
        <w:t xml:space="preserve">se </w:t>
      </w:r>
      <w:r>
        <w:rPr>
          <w:rFonts w:ascii="Times New Roman" w:hAnsi="Times New Roman" w:cs="Times New Roman"/>
          <w:sz w:val="24"/>
          <w:szCs w:val="24"/>
        </w:rPr>
        <w:t xml:space="preserve">relaciona positivamente com a retribuição </w:t>
      </w:r>
      <w:r w:rsidRPr="008A1D2A">
        <w:rPr>
          <w:rFonts w:ascii="Times New Roman" w:hAnsi="Times New Roman" w:cs="Times New Roman"/>
          <w:sz w:val="24"/>
          <w:szCs w:val="24"/>
        </w:rPr>
        <w:t>e com a motivação extrínseca</w:t>
      </w:r>
      <w:r w:rsidR="00C177BB">
        <w:rPr>
          <w:rFonts w:ascii="Times New Roman" w:hAnsi="Times New Roman" w:cs="Times New Roman"/>
          <w:sz w:val="24"/>
          <w:szCs w:val="24"/>
        </w:rPr>
        <w:t xml:space="preserve">, contudo a </w:t>
      </w:r>
      <w:r w:rsidR="00C177BB" w:rsidRPr="00C177BB">
        <w:rPr>
          <w:rFonts w:ascii="Times New Roman" w:hAnsi="Times New Roman" w:cs="Times New Roman"/>
          <w:sz w:val="24"/>
          <w:szCs w:val="24"/>
        </w:rPr>
        <w:t>liderança evitante relaciona-se negativamente com ambas as variáveis da motivação</w:t>
      </w:r>
      <w:r w:rsidR="00C177BB">
        <w:rPr>
          <w:rFonts w:ascii="Times New Roman" w:hAnsi="Times New Roman" w:cs="Times New Roman"/>
          <w:sz w:val="24"/>
          <w:szCs w:val="24"/>
        </w:rPr>
        <w:t xml:space="preserve">. </w:t>
      </w:r>
      <w:r w:rsidR="007815F8">
        <w:rPr>
          <w:rFonts w:ascii="Times New Roman" w:hAnsi="Times New Roman" w:cs="Times New Roman"/>
          <w:sz w:val="24"/>
          <w:szCs w:val="24"/>
        </w:rPr>
        <w:t xml:space="preserve">Apesar de a liderança evitante relacionar-se negativamente com qualquer tipo de motivação, não podemos confirmar H3 pois não é observável que também a liderança transacional se relacione do mesmo modo negativamente com a motivação extrínseca. Em H4 é confirmável que a liderança se associe positivamente com a motivação extrínseca, contudo uma vez que a hipótese inclui ainda que também a liderança evitante se </w:t>
      </w:r>
      <w:r w:rsidR="009D64A0">
        <w:rPr>
          <w:rFonts w:ascii="Times New Roman" w:hAnsi="Times New Roman" w:cs="Times New Roman"/>
          <w:sz w:val="24"/>
          <w:szCs w:val="24"/>
        </w:rPr>
        <w:t xml:space="preserve">associe positivamente com a motivação extrínseca, temos de refutá-la pois como se concluiu anteriormente a liderança evitante relaciona-se negativamente com ambos os tipos de motivação estudados. </w:t>
      </w:r>
      <w:r w:rsidR="007815F8">
        <w:rPr>
          <w:rFonts w:ascii="Times New Roman" w:hAnsi="Times New Roman" w:cs="Times New Roman"/>
          <w:sz w:val="24"/>
          <w:szCs w:val="24"/>
        </w:rPr>
        <w:t>De acordo com estes dados não podemos confirmar</w:t>
      </w:r>
      <w:r w:rsidR="009D64A0">
        <w:rPr>
          <w:rFonts w:ascii="Times New Roman" w:hAnsi="Times New Roman" w:cs="Times New Roman"/>
          <w:sz w:val="24"/>
          <w:szCs w:val="24"/>
        </w:rPr>
        <w:t xml:space="preserve"> nenhuma das hipóteses</w:t>
      </w:r>
      <w:r w:rsidR="007815F8">
        <w:rPr>
          <w:rFonts w:ascii="Times New Roman" w:hAnsi="Times New Roman" w:cs="Times New Roman"/>
          <w:sz w:val="24"/>
          <w:szCs w:val="24"/>
        </w:rPr>
        <w:t xml:space="preserve"> H3 </w:t>
      </w:r>
      <w:r w:rsidR="009D64A0">
        <w:rPr>
          <w:rFonts w:ascii="Times New Roman" w:hAnsi="Times New Roman" w:cs="Times New Roman"/>
          <w:sz w:val="24"/>
          <w:szCs w:val="24"/>
        </w:rPr>
        <w:t>ou</w:t>
      </w:r>
      <w:r w:rsidR="007815F8">
        <w:rPr>
          <w:rFonts w:ascii="Times New Roman" w:hAnsi="Times New Roman" w:cs="Times New Roman"/>
          <w:sz w:val="24"/>
          <w:szCs w:val="24"/>
        </w:rPr>
        <w:t xml:space="preserve"> H4.</w:t>
      </w:r>
      <w:r w:rsidR="009D64A0">
        <w:rPr>
          <w:rFonts w:ascii="Times New Roman" w:hAnsi="Times New Roman" w:cs="Times New Roman"/>
          <w:sz w:val="24"/>
          <w:szCs w:val="24"/>
        </w:rPr>
        <w:t xml:space="preserve"> Este era um resultado expectável uma vez que estamos a falar de tipos de lideranças que retribuem os colaborados apenas pelo trabalho que estes realizam e que lhes foi delegado, sem se envolverem ou preocuparem que ou se o trabalhador supera o que lhe é pedido</w:t>
      </w:r>
      <w:r w:rsidR="00985717">
        <w:rPr>
          <w:rFonts w:ascii="Times New Roman" w:hAnsi="Times New Roman" w:cs="Times New Roman"/>
          <w:sz w:val="24"/>
          <w:szCs w:val="24"/>
        </w:rPr>
        <w:t>, tal como auferido por</w:t>
      </w:r>
      <w:r w:rsidR="00985717" w:rsidRPr="00985717">
        <w:rPr>
          <w:rFonts w:ascii="Times New Roman" w:hAnsi="Times New Roman" w:cs="Times New Roman"/>
          <w:sz w:val="24"/>
          <w:szCs w:val="24"/>
        </w:rPr>
        <w:t xml:space="preserve"> Burns (1978)</w:t>
      </w:r>
      <w:r w:rsidR="00985717">
        <w:rPr>
          <w:rFonts w:ascii="Times New Roman" w:hAnsi="Times New Roman" w:cs="Times New Roman"/>
          <w:sz w:val="24"/>
          <w:szCs w:val="24"/>
        </w:rPr>
        <w:t xml:space="preserve"> que</w:t>
      </w:r>
      <w:r w:rsidR="00985717" w:rsidRPr="00985717">
        <w:rPr>
          <w:rFonts w:ascii="Times New Roman" w:hAnsi="Times New Roman" w:cs="Times New Roman"/>
          <w:sz w:val="24"/>
          <w:szCs w:val="24"/>
        </w:rPr>
        <w:t xml:space="preserve"> as relações transacionais seriam superficiais, baseadas numa troca de interesses, </w:t>
      </w:r>
      <w:r w:rsidR="00985717">
        <w:rPr>
          <w:rFonts w:ascii="Times New Roman" w:hAnsi="Times New Roman" w:cs="Times New Roman"/>
          <w:sz w:val="24"/>
          <w:szCs w:val="24"/>
        </w:rPr>
        <w:t xml:space="preserve">e por </w:t>
      </w:r>
      <w:r w:rsidR="00985717" w:rsidRPr="00985717">
        <w:rPr>
          <w:rFonts w:ascii="Times New Roman" w:hAnsi="Times New Roman" w:cs="Times New Roman"/>
          <w:sz w:val="24"/>
          <w:szCs w:val="24"/>
        </w:rPr>
        <w:t xml:space="preserve">Castanheira </w:t>
      </w:r>
      <w:r w:rsidR="00985717">
        <w:rPr>
          <w:rFonts w:ascii="Times New Roman" w:hAnsi="Times New Roman" w:cs="Times New Roman"/>
          <w:sz w:val="24"/>
          <w:szCs w:val="24"/>
        </w:rPr>
        <w:t>e</w:t>
      </w:r>
      <w:r w:rsidR="00985717" w:rsidRPr="00985717">
        <w:rPr>
          <w:rFonts w:ascii="Times New Roman" w:hAnsi="Times New Roman" w:cs="Times New Roman"/>
          <w:sz w:val="24"/>
          <w:szCs w:val="24"/>
        </w:rPr>
        <w:t xml:space="preserve"> Costa </w:t>
      </w:r>
      <w:r w:rsidR="00985717">
        <w:rPr>
          <w:rFonts w:ascii="Times New Roman" w:hAnsi="Times New Roman" w:cs="Times New Roman"/>
          <w:sz w:val="24"/>
          <w:szCs w:val="24"/>
        </w:rPr>
        <w:t>(</w:t>
      </w:r>
      <w:r w:rsidR="00985717" w:rsidRPr="00985717">
        <w:rPr>
          <w:rFonts w:ascii="Times New Roman" w:hAnsi="Times New Roman" w:cs="Times New Roman"/>
          <w:sz w:val="24"/>
          <w:szCs w:val="24"/>
        </w:rPr>
        <w:t>2007</w:t>
      </w:r>
      <w:r w:rsidR="00985717">
        <w:rPr>
          <w:rFonts w:ascii="Times New Roman" w:hAnsi="Times New Roman" w:cs="Times New Roman"/>
          <w:sz w:val="24"/>
          <w:szCs w:val="24"/>
        </w:rPr>
        <w:t>) onde nas sua visão esta lider</w:t>
      </w:r>
      <w:r w:rsidR="00535CA7">
        <w:rPr>
          <w:rFonts w:ascii="Times New Roman" w:hAnsi="Times New Roman" w:cs="Times New Roman"/>
          <w:sz w:val="24"/>
          <w:szCs w:val="24"/>
        </w:rPr>
        <w:t>a</w:t>
      </w:r>
      <w:r w:rsidR="00985717">
        <w:rPr>
          <w:rFonts w:ascii="Times New Roman" w:hAnsi="Times New Roman" w:cs="Times New Roman"/>
          <w:sz w:val="24"/>
          <w:szCs w:val="24"/>
        </w:rPr>
        <w:t>nça se baseia</w:t>
      </w:r>
      <w:r w:rsidR="00985717" w:rsidRPr="00985717">
        <w:rPr>
          <w:rFonts w:ascii="Times New Roman" w:hAnsi="Times New Roman" w:cs="Times New Roman"/>
          <w:sz w:val="24"/>
          <w:szCs w:val="24"/>
        </w:rPr>
        <w:t xml:space="preserve"> num sistema de recompensas e repreensões que são aplicadas pelo líder de acordo com o cumprimento ou não das tarefas ou objetivos acordados</w:t>
      </w:r>
      <w:r w:rsidR="00985717">
        <w:rPr>
          <w:rFonts w:ascii="Times New Roman" w:hAnsi="Times New Roman" w:cs="Times New Roman"/>
          <w:sz w:val="24"/>
          <w:szCs w:val="24"/>
        </w:rPr>
        <w:t>.</w:t>
      </w:r>
      <w:r w:rsidR="00985717" w:rsidRPr="00985717">
        <w:rPr>
          <w:rFonts w:ascii="Times New Roman" w:hAnsi="Times New Roman" w:cs="Times New Roman"/>
          <w:sz w:val="24"/>
          <w:szCs w:val="24"/>
        </w:rPr>
        <w:t xml:space="preserve"> Este estilo de liderança implica uma troca económica e/ou psicológica entre o líder e os colaboradores de maneira a que todos tirem benefício desta colaboração </w:t>
      </w:r>
      <w:r w:rsidR="00985717">
        <w:rPr>
          <w:rFonts w:ascii="Times New Roman" w:hAnsi="Times New Roman" w:cs="Times New Roman"/>
          <w:sz w:val="24"/>
          <w:szCs w:val="24"/>
        </w:rPr>
        <w:t xml:space="preserve">verificaram </w:t>
      </w:r>
      <w:r w:rsidR="00985717" w:rsidRPr="00985717">
        <w:rPr>
          <w:rFonts w:ascii="Times New Roman" w:hAnsi="Times New Roman" w:cs="Times New Roman"/>
          <w:sz w:val="24"/>
          <w:szCs w:val="24"/>
        </w:rPr>
        <w:t xml:space="preserve">Leithwood </w:t>
      </w:r>
      <w:r w:rsidR="00985717">
        <w:rPr>
          <w:rFonts w:ascii="Times New Roman" w:hAnsi="Times New Roman" w:cs="Times New Roman"/>
          <w:sz w:val="24"/>
          <w:szCs w:val="24"/>
        </w:rPr>
        <w:t>e</w:t>
      </w:r>
      <w:r w:rsidR="00985717" w:rsidRPr="00985717">
        <w:rPr>
          <w:rFonts w:ascii="Times New Roman" w:hAnsi="Times New Roman" w:cs="Times New Roman"/>
          <w:sz w:val="24"/>
          <w:szCs w:val="24"/>
        </w:rPr>
        <w:t xml:space="preserve"> Duke </w:t>
      </w:r>
      <w:r w:rsidR="00985717">
        <w:rPr>
          <w:rFonts w:ascii="Times New Roman" w:hAnsi="Times New Roman" w:cs="Times New Roman"/>
          <w:sz w:val="24"/>
          <w:szCs w:val="24"/>
        </w:rPr>
        <w:t>(</w:t>
      </w:r>
      <w:r w:rsidR="00985717" w:rsidRPr="00985717">
        <w:rPr>
          <w:rFonts w:ascii="Times New Roman" w:hAnsi="Times New Roman" w:cs="Times New Roman"/>
          <w:sz w:val="24"/>
          <w:szCs w:val="24"/>
        </w:rPr>
        <w:t xml:space="preserve">1999). </w:t>
      </w:r>
      <w:r w:rsidR="00985717">
        <w:rPr>
          <w:rFonts w:ascii="Times New Roman" w:hAnsi="Times New Roman" w:cs="Times New Roman"/>
          <w:sz w:val="24"/>
          <w:szCs w:val="24"/>
        </w:rPr>
        <w:t>A</w:t>
      </w:r>
      <w:r w:rsidR="00985717" w:rsidRPr="00985717">
        <w:rPr>
          <w:rFonts w:ascii="Times New Roman" w:hAnsi="Times New Roman" w:cs="Times New Roman"/>
          <w:sz w:val="24"/>
          <w:szCs w:val="24"/>
        </w:rPr>
        <w:t xml:space="preserve"> liderança transacional, como envolve recompensas contingentes e gestão por exceções, é vista como controladora e um obstáculo à autonomia dos colaboradores (Gagné &amp; Deci, 2005; Sheldon et al., 2003)</w:t>
      </w:r>
      <w:r w:rsidR="00184198">
        <w:rPr>
          <w:rFonts w:ascii="Times New Roman" w:hAnsi="Times New Roman" w:cs="Times New Roman"/>
          <w:sz w:val="24"/>
          <w:szCs w:val="24"/>
        </w:rPr>
        <w:t xml:space="preserve">. </w:t>
      </w:r>
      <w:r w:rsidR="00985717">
        <w:rPr>
          <w:rFonts w:ascii="Times New Roman" w:hAnsi="Times New Roman" w:cs="Times New Roman"/>
          <w:sz w:val="24"/>
          <w:szCs w:val="24"/>
        </w:rPr>
        <w:t xml:space="preserve">Sendo que apenas serão remunerados de acordo com as funções que lhes foram delegadas é natural que os colaboradores não se sentiram motivados para trabalhar além daquilo pelo que serão remunerados, pois </w:t>
      </w:r>
      <w:r w:rsidR="00985717" w:rsidRPr="00954856">
        <w:rPr>
          <w:rFonts w:ascii="Times New Roman" w:hAnsi="Times New Roman" w:cs="Times New Roman"/>
          <w:sz w:val="24"/>
          <w:szCs w:val="24"/>
        </w:rPr>
        <w:t>a liderança transacional</w:t>
      </w:r>
      <w:r w:rsidR="00985717">
        <w:rPr>
          <w:rFonts w:ascii="Times New Roman" w:hAnsi="Times New Roman" w:cs="Times New Roman"/>
          <w:sz w:val="24"/>
          <w:szCs w:val="24"/>
        </w:rPr>
        <w:t xml:space="preserve"> </w:t>
      </w:r>
      <w:r w:rsidR="00985717" w:rsidRPr="00954856">
        <w:rPr>
          <w:rFonts w:ascii="Times New Roman" w:hAnsi="Times New Roman" w:cs="Times New Roman"/>
          <w:sz w:val="24"/>
          <w:szCs w:val="24"/>
        </w:rPr>
        <w:t xml:space="preserve">envolve recompensas contingentes e gestão por exceções, </w:t>
      </w:r>
      <w:r w:rsidR="00985717">
        <w:rPr>
          <w:rFonts w:ascii="Times New Roman" w:hAnsi="Times New Roman" w:cs="Times New Roman"/>
          <w:sz w:val="24"/>
          <w:szCs w:val="24"/>
        </w:rPr>
        <w:t xml:space="preserve">o que entra em conflito com a </w:t>
      </w:r>
      <w:r w:rsidR="00985717" w:rsidRPr="00954856">
        <w:rPr>
          <w:rFonts w:ascii="Times New Roman" w:hAnsi="Times New Roman" w:cs="Times New Roman"/>
          <w:sz w:val="24"/>
          <w:szCs w:val="24"/>
        </w:rPr>
        <w:t>autonomia dos colaboradores</w:t>
      </w:r>
      <w:r w:rsidR="00985717">
        <w:rPr>
          <w:rFonts w:ascii="Times New Roman" w:hAnsi="Times New Roman" w:cs="Times New Roman"/>
          <w:sz w:val="24"/>
          <w:szCs w:val="24"/>
        </w:rPr>
        <w:t xml:space="preserve">. </w:t>
      </w:r>
      <w:r w:rsidR="00AA150F">
        <w:rPr>
          <w:rFonts w:ascii="Times New Roman" w:hAnsi="Times New Roman" w:cs="Times New Roman"/>
          <w:sz w:val="24"/>
          <w:szCs w:val="24"/>
        </w:rPr>
        <w:t>D</w:t>
      </w:r>
      <w:r w:rsidR="00954856" w:rsidRPr="00954856">
        <w:rPr>
          <w:rFonts w:ascii="Times New Roman" w:hAnsi="Times New Roman" w:cs="Times New Roman"/>
          <w:sz w:val="24"/>
          <w:szCs w:val="24"/>
        </w:rPr>
        <w:t>as duas formas de motivação</w:t>
      </w:r>
      <w:r w:rsidR="00AA150F">
        <w:rPr>
          <w:rFonts w:ascii="Times New Roman" w:hAnsi="Times New Roman" w:cs="Times New Roman"/>
          <w:sz w:val="24"/>
          <w:szCs w:val="24"/>
        </w:rPr>
        <w:t>, a</w:t>
      </w:r>
      <w:r w:rsidR="00954856" w:rsidRPr="00954856">
        <w:rPr>
          <w:rFonts w:ascii="Times New Roman" w:hAnsi="Times New Roman" w:cs="Times New Roman"/>
          <w:sz w:val="24"/>
          <w:szCs w:val="24"/>
        </w:rPr>
        <w:t xml:space="preserve"> extrínseca</w:t>
      </w:r>
      <w:r w:rsidR="00AA150F">
        <w:rPr>
          <w:rFonts w:ascii="Times New Roman" w:hAnsi="Times New Roman" w:cs="Times New Roman"/>
          <w:sz w:val="24"/>
          <w:szCs w:val="24"/>
        </w:rPr>
        <w:t xml:space="preserve"> é a que mais se adequa a</w:t>
      </w:r>
      <w:r w:rsidR="00954856" w:rsidRPr="00954856">
        <w:rPr>
          <w:rFonts w:ascii="Times New Roman" w:hAnsi="Times New Roman" w:cs="Times New Roman"/>
          <w:sz w:val="24"/>
          <w:szCs w:val="24"/>
        </w:rPr>
        <w:t xml:space="preserve">o comportamento do líder </w:t>
      </w:r>
      <w:r w:rsidR="00AA150F">
        <w:rPr>
          <w:rFonts w:ascii="Times New Roman" w:hAnsi="Times New Roman" w:cs="Times New Roman"/>
          <w:sz w:val="24"/>
          <w:szCs w:val="24"/>
        </w:rPr>
        <w:t xml:space="preserve">transacional, enquanto que </w:t>
      </w:r>
      <w:r w:rsidR="00954856" w:rsidRPr="00954856">
        <w:rPr>
          <w:rFonts w:ascii="Times New Roman" w:hAnsi="Times New Roman" w:cs="Times New Roman"/>
          <w:sz w:val="24"/>
          <w:szCs w:val="24"/>
        </w:rPr>
        <w:t>a motivação intrínseca est</w:t>
      </w:r>
      <w:r w:rsidR="00AA150F">
        <w:rPr>
          <w:rFonts w:ascii="Times New Roman" w:hAnsi="Times New Roman" w:cs="Times New Roman"/>
          <w:sz w:val="24"/>
          <w:szCs w:val="24"/>
        </w:rPr>
        <w:t>á mais</w:t>
      </w:r>
      <w:r w:rsidR="00954856" w:rsidRPr="00954856">
        <w:rPr>
          <w:rFonts w:ascii="Times New Roman" w:hAnsi="Times New Roman" w:cs="Times New Roman"/>
          <w:sz w:val="24"/>
          <w:szCs w:val="24"/>
        </w:rPr>
        <w:t xml:space="preserve"> relacionada com o comportamento de l</w:t>
      </w:r>
      <w:r w:rsidR="00AA150F">
        <w:rPr>
          <w:rFonts w:ascii="Times New Roman" w:hAnsi="Times New Roman" w:cs="Times New Roman"/>
          <w:sz w:val="24"/>
          <w:szCs w:val="24"/>
        </w:rPr>
        <w:t>íder</w:t>
      </w:r>
      <w:r w:rsidR="00954856" w:rsidRPr="00954856">
        <w:rPr>
          <w:rFonts w:ascii="Times New Roman" w:hAnsi="Times New Roman" w:cs="Times New Roman"/>
          <w:sz w:val="24"/>
          <w:szCs w:val="24"/>
        </w:rPr>
        <w:t xml:space="preserve"> transformacional.</w:t>
      </w:r>
      <w:r w:rsidR="00564105">
        <w:rPr>
          <w:rFonts w:ascii="Times New Roman" w:hAnsi="Times New Roman" w:cs="Times New Roman"/>
          <w:sz w:val="24"/>
          <w:szCs w:val="24"/>
        </w:rPr>
        <w:t xml:space="preserve"> O líder evitante por sua vez e devido à sua liderança ausente e inativa</w:t>
      </w:r>
      <w:r w:rsidR="00184198" w:rsidRPr="00184198">
        <w:t xml:space="preserve"> </w:t>
      </w:r>
      <w:r w:rsidR="00184198" w:rsidRPr="00184198">
        <w:rPr>
          <w:rFonts w:ascii="Times New Roman" w:hAnsi="Times New Roman" w:cs="Times New Roman"/>
          <w:sz w:val="24"/>
          <w:szCs w:val="24"/>
        </w:rPr>
        <w:t>tal como foi referido por Castanheira e Costa (2007) “evitar envolver-se em assuntos importantes e evitar tomar decisões, atrasar a resposta a questões urgentes, esperar que as coisas corram mal antes de agir, deixar arrastar os problemas antes de tomar qualquer acção” (p. 149)</w:t>
      </w:r>
      <w:r w:rsidR="00184198">
        <w:rPr>
          <w:rFonts w:ascii="Times New Roman" w:hAnsi="Times New Roman" w:cs="Times New Roman"/>
          <w:sz w:val="24"/>
          <w:szCs w:val="24"/>
        </w:rPr>
        <w:t>,</w:t>
      </w:r>
      <w:r w:rsidR="00564105">
        <w:rPr>
          <w:rFonts w:ascii="Times New Roman" w:hAnsi="Times New Roman" w:cs="Times New Roman"/>
          <w:sz w:val="24"/>
          <w:szCs w:val="24"/>
        </w:rPr>
        <w:t xml:space="preserve"> é de prever que não faça crescer qualquer tipo de motivação nos colaboradores da organização.</w:t>
      </w:r>
      <w:r w:rsidR="000E2F26">
        <w:rPr>
          <w:rFonts w:ascii="Times New Roman" w:hAnsi="Times New Roman" w:cs="Times New Roman"/>
          <w:sz w:val="24"/>
          <w:szCs w:val="24"/>
        </w:rPr>
        <w:t xml:space="preserve"> </w:t>
      </w:r>
      <w:r w:rsidR="00184198">
        <w:rPr>
          <w:rFonts w:ascii="Times New Roman" w:hAnsi="Times New Roman" w:cs="Times New Roman"/>
          <w:sz w:val="24"/>
          <w:szCs w:val="24"/>
        </w:rPr>
        <w:t xml:space="preserve">Por outro lado, a ausência ou inexistência de liberdade e autonomia nas organizações onde estava presente uma liderança transacional ou evitante, originava níveis de motivação muito mais baixos entre os seus colaboradores. </w:t>
      </w:r>
    </w:p>
    <w:p w14:paraId="35C756C8" w14:textId="71C3DB21" w:rsidR="00F23A0B" w:rsidRDefault="00F23A0B" w:rsidP="00985717">
      <w:pPr>
        <w:spacing w:line="360" w:lineRule="auto"/>
        <w:jc w:val="both"/>
        <w:rPr>
          <w:rFonts w:ascii="Times New Roman" w:hAnsi="Times New Roman" w:cs="Times New Roman"/>
          <w:sz w:val="24"/>
          <w:szCs w:val="24"/>
        </w:rPr>
      </w:pPr>
    </w:p>
    <w:p w14:paraId="549C5F94" w14:textId="7DFC8049" w:rsidR="00184198" w:rsidRDefault="00F23A0B" w:rsidP="00812C2B">
      <w:pPr>
        <w:spacing w:line="360" w:lineRule="auto"/>
        <w:jc w:val="both"/>
        <w:rPr>
          <w:rFonts w:ascii="Times New Roman" w:hAnsi="Times New Roman" w:cs="Times New Roman"/>
          <w:sz w:val="24"/>
          <w:szCs w:val="24"/>
        </w:rPr>
      </w:pPr>
      <w:r>
        <w:rPr>
          <w:rFonts w:ascii="Times New Roman" w:hAnsi="Times New Roman" w:cs="Times New Roman"/>
          <w:sz w:val="24"/>
          <w:szCs w:val="24"/>
        </w:rPr>
        <w:t>Uma vez que não se verificou qualquer associação entre a liderança transformacional e retribuiç</w:t>
      </w:r>
      <w:r w:rsidR="00C177BB">
        <w:rPr>
          <w:rFonts w:ascii="Times New Roman" w:hAnsi="Times New Roman" w:cs="Times New Roman"/>
          <w:sz w:val="24"/>
          <w:szCs w:val="24"/>
        </w:rPr>
        <w:t>ão</w:t>
      </w:r>
      <w:r>
        <w:rPr>
          <w:rFonts w:ascii="Times New Roman" w:hAnsi="Times New Roman" w:cs="Times New Roman"/>
          <w:sz w:val="24"/>
          <w:szCs w:val="24"/>
        </w:rPr>
        <w:t xml:space="preserve">, não é possível </w:t>
      </w:r>
      <w:r w:rsidR="00184198">
        <w:rPr>
          <w:rFonts w:ascii="Times New Roman" w:hAnsi="Times New Roman" w:cs="Times New Roman"/>
          <w:sz w:val="24"/>
          <w:szCs w:val="24"/>
        </w:rPr>
        <w:t>confirmar</w:t>
      </w:r>
      <w:r>
        <w:rPr>
          <w:rFonts w:ascii="Times New Roman" w:hAnsi="Times New Roman" w:cs="Times New Roman"/>
          <w:sz w:val="24"/>
          <w:szCs w:val="24"/>
        </w:rPr>
        <w:t xml:space="preserve"> H5 e H6</w:t>
      </w:r>
      <w:r w:rsidR="00184198">
        <w:rPr>
          <w:rFonts w:ascii="Times New Roman" w:hAnsi="Times New Roman" w:cs="Times New Roman"/>
          <w:sz w:val="24"/>
          <w:szCs w:val="24"/>
        </w:rPr>
        <w:t xml:space="preserve">. Contudo, a não confirmação destas hipóteses é um resultado esperado, pois estamos a falar da liderança transformacional, e está é uma </w:t>
      </w:r>
      <w:r w:rsidR="00184198" w:rsidRPr="00184198">
        <w:rPr>
          <w:rFonts w:ascii="Times New Roman" w:hAnsi="Times New Roman" w:cs="Times New Roman"/>
          <w:sz w:val="24"/>
          <w:szCs w:val="24"/>
        </w:rPr>
        <w:t xml:space="preserve">liderança que se foca no colaborador, indo de encontro com o que afirmaram Masood e Afsar (2017), </w:t>
      </w:r>
      <w:r w:rsidR="00184198">
        <w:rPr>
          <w:rFonts w:ascii="Times New Roman" w:hAnsi="Times New Roman" w:cs="Times New Roman"/>
          <w:sz w:val="24"/>
          <w:szCs w:val="24"/>
        </w:rPr>
        <w:t xml:space="preserve">que </w:t>
      </w:r>
      <w:r w:rsidR="00184198" w:rsidRPr="00184198">
        <w:rPr>
          <w:rFonts w:ascii="Times New Roman" w:hAnsi="Times New Roman" w:cs="Times New Roman"/>
          <w:sz w:val="24"/>
          <w:szCs w:val="24"/>
        </w:rPr>
        <w:t>os líderes transformacionais criam um ambiente de trabalho de apoio através de considerações inspiradoras, motivadoras e individualizadas</w:t>
      </w:r>
      <w:r w:rsidR="00184198">
        <w:rPr>
          <w:rFonts w:ascii="Times New Roman" w:hAnsi="Times New Roman" w:cs="Times New Roman"/>
          <w:sz w:val="24"/>
          <w:szCs w:val="24"/>
        </w:rPr>
        <w:t>, e e</w:t>
      </w:r>
      <w:r w:rsidR="00184198" w:rsidRPr="00184198">
        <w:rPr>
          <w:rFonts w:ascii="Times New Roman" w:hAnsi="Times New Roman" w:cs="Times New Roman"/>
          <w:sz w:val="24"/>
          <w:szCs w:val="24"/>
        </w:rPr>
        <w:t>ste ambiente de suporte aumenta efetivamente a motivação dos funcionários para iniciar e implementar ideias novas e inovadoras.</w:t>
      </w:r>
      <w:r w:rsidR="00184198">
        <w:rPr>
          <w:rFonts w:ascii="Times New Roman" w:hAnsi="Times New Roman" w:cs="Times New Roman"/>
          <w:sz w:val="24"/>
          <w:szCs w:val="24"/>
        </w:rPr>
        <w:t xml:space="preserve"> Ou seja, a motivação é que criada nos colaboradores não é através de qualquer tipo de compensação</w:t>
      </w:r>
      <w:r w:rsidR="00D9574E">
        <w:rPr>
          <w:rFonts w:ascii="Times New Roman" w:hAnsi="Times New Roman" w:cs="Times New Roman"/>
          <w:sz w:val="24"/>
          <w:szCs w:val="24"/>
        </w:rPr>
        <w:t xml:space="preserve">, o que corrobora com a literatura. Relativamente a H7 e H8, onde se procura ver se existe uma associação positiva entre a liderança transacional ou evitante e as </w:t>
      </w:r>
      <w:r w:rsidR="00F32CC4">
        <w:rPr>
          <w:rFonts w:ascii="Times New Roman" w:hAnsi="Times New Roman" w:cs="Times New Roman"/>
          <w:sz w:val="24"/>
          <w:szCs w:val="24"/>
        </w:rPr>
        <w:t xml:space="preserve">compensações fixas e variáveis, e tendo em conta que os resultados mostram que a </w:t>
      </w:r>
      <w:r w:rsidR="00F32CC4" w:rsidRPr="00F32CC4">
        <w:rPr>
          <w:rFonts w:ascii="Times New Roman" w:hAnsi="Times New Roman" w:cs="Times New Roman"/>
          <w:sz w:val="24"/>
          <w:szCs w:val="24"/>
        </w:rPr>
        <w:t>liderança transacional relaciona-se positivamente com a retribuição</w:t>
      </w:r>
      <w:r w:rsidR="00F32CC4">
        <w:rPr>
          <w:rFonts w:ascii="Times New Roman" w:hAnsi="Times New Roman" w:cs="Times New Roman"/>
          <w:sz w:val="24"/>
          <w:szCs w:val="24"/>
        </w:rPr>
        <w:t>, podemos confirmar ambas as hipótese H7 e H8. T</w:t>
      </w:r>
      <w:r w:rsidR="00184198" w:rsidRPr="00184198">
        <w:rPr>
          <w:rFonts w:ascii="Times New Roman" w:hAnsi="Times New Roman" w:cs="Times New Roman"/>
          <w:sz w:val="24"/>
          <w:szCs w:val="24"/>
        </w:rPr>
        <w:t>al como foi referido por Castanheira e Costa (2007)</w:t>
      </w:r>
      <w:r w:rsidR="00F32CC4">
        <w:rPr>
          <w:rFonts w:ascii="Times New Roman" w:hAnsi="Times New Roman" w:cs="Times New Roman"/>
          <w:sz w:val="24"/>
          <w:szCs w:val="24"/>
        </w:rPr>
        <w:t xml:space="preserve"> a liderança transacional procura</w:t>
      </w:r>
      <w:r w:rsidR="00184198" w:rsidRPr="00184198">
        <w:rPr>
          <w:rFonts w:ascii="Times New Roman" w:hAnsi="Times New Roman" w:cs="Times New Roman"/>
          <w:sz w:val="24"/>
          <w:szCs w:val="24"/>
        </w:rPr>
        <w:t xml:space="preserve"> “evitar envolver-se em assuntos importantes e evitar tomar decisões, atrasar a resposta a questões urgentes, esperar que as coisas corram mal antes de agir, deixar arrastar os problemas antes de tomar qualquer acção” (p. 149)</w:t>
      </w:r>
      <w:r w:rsidR="00F32CC4">
        <w:rPr>
          <w:rFonts w:ascii="Times New Roman" w:hAnsi="Times New Roman" w:cs="Times New Roman"/>
          <w:sz w:val="24"/>
          <w:szCs w:val="24"/>
        </w:rPr>
        <w:t>, deste modo é natural que se relacionem de forma mais positiva com as compensações, pois esta será a única ligação entre o colaborador e a liderança da organização.</w:t>
      </w:r>
      <w:r w:rsidR="000517B1">
        <w:rPr>
          <w:rFonts w:ascii="Times New Roman" w:hAnsi="Times New Roman" w:cs="Times New Roman"/>
          <w:sz w:val="24"/>
          <w:szCs w:val="24"/>
        </w:rPr>
        <w:t xml:space="preserve"> Esta associação não estava considerada na literatura existente</w:t>
      </w:r>
      <w:r w:rsidR="00F91258">
        <w:rPr>
          <w:rFonts w:ascii="Times New Roman" w:hAnsi="Times New Roman" w:cs="Times New Roman"/>
          <w:sz w:val="24"/>
          <w:szCs w:val="24"/>
        </w:rPr>
        <w:t>, pelo que pode significar algo novo na literatura deste tema.</w:t>
      </w:r>
    </w:p>
    <w:p w14:paraId="004BE294" w14:textId="4C418F2E" w:rsidR="009C7A30" w:rsidRDefault="00C177BB" w:rsidP="00F32CC4">
      <w:pPr>
        <w:spacing w:line="360" w:lineRule="auto"/>
        <w:jc w:val="both"/>
        <w:rPr>
          <w:rFonts w:ascii="Times New Roman" w:hAnsi="Times New Roman" w:cs="Times New Roman"/>
          <w:sz w:val="24"/>
          <w:szCs w:val="24"/>
        </w:rPr>
      </w:pPr>
      <w:r>
        <w:rPr>
          <w:rFonts w:ascii="Times New Roman" w:hAnsi="Times New Roman" w:cs="Times New Roman"/>
          <w:sz w:val="24"/>
          <w:szCs w:val="24"/>
        </w:rPr>
        <w:t>Sendo que a</w:t>
      </w:r>
      <w:r w:rsidRPr="00C177BB">
        <w:rPr>
          <w:rFonts w:ascii="Times New Roman" w:hAnsi="Times New Roman" w:cs="Times New Roman"/>
          <w:sz w:val="24"/>
          <w:szCs w:val="24"/>
        </w:rPr>
        <w:t xml:space="preserve"> retribuição associa-se positivamente com a motivação intrínseca e extrínseca </w:t>
      </w:r>
      <w:r>
        <w:rPr>
          <w:rFonts w:ascii="Times New Roman" w:hAnsi="Times New Roman" w:cs="Times New Roman"/>
          <w:sz w:val="24"/>
          <w:szCs w:val="24"/>
        </w:rPr>
        <w:t>é então deste modo possível confirmar todas as hipóteses H9, H10, H11 e H12.</w:t>
      </w:r>
      <w:r w:rsidR="00812C2B">
        <w:rPr>
          <w:rFonts w:ascii="Times New Roman" w:hAnsi="Times New Roman" w:cs="Times New Roman"/>
          <w:sz w:val="24"/>
          <w:szCs w:val="24"/>
        </w:rPr>
        <w:t xml:space="preserve"> Era de presumir que estas hipóteses fossem todas validadas mediante a pesquisa efetuada ao longo do estudo. Quando um colaborador é compensado essa compensação vai gerar uma motivação em si para o trabalho que realiza. Evidentemente que diferentes tipos de compensação levarão a diferentes tipos de motivação dos colaboradores, e cada tipo de compensação gera uma motivação no trabalhador que varia de pessoa para pessoa, pois o que pode gerar uma grande motivação numa pessoa, apesar de gerar motivação noutra, pode ser apenas uma pequena motivação e com menos impacto que a verificada na pessoa anterior.</w:t>
      </w:r>
      <w:r w:rsidR="00087BBF">
        <w:rPr>
          <w:rFonts w:ascii="Times New Roman" w:hAnsi="Times New Roman" w:cs="Times New Roman"/>
          <w:sz w:val="24"/>
          <w:szCs w:val="24"/>
        </w:rPr>
        <w:t xml:space="preserve"> Aqui verificou-se as compensações </w:t>
      </w:r>
      <w:r w:rsidR="00D00A32">
        <w:rPr>
          <w:rFonts w:ascii="Times New Roman" w:hAnsi="Times New Roman" w:cs="Times New Roman"/>
          <w:sz w:val="24"/>
          <w:szCs w:val="24"/>
        </w:rPr>
        <w:t>monetárias e não monetárias, e a sua positiva associação com ambos os tipos de motivação: intrínseca e extrínseca</w:t>
      </w:r>
      <w:r w:rsidR="00F32CC4">
        <w:rPr>
          <w:rFonts w:ascii="Times New Roman" w:hAnsi="Times New Roman" w:cs="Times New Roman"/>
          <w:sz w:val="24"/>
          <w:szCs w:val="24"/>
        </w:rPr>
        <w:t xml:space="preserve">, que vai de acordo com o que verificaram </w:t>
      </w:r>
      <w:r w:rsidR="00F32CC4" w:rsidRPr="00F32CC4">
        <w:rPr>
          <w:rFonts w:ascii="Times New Roman" w:hAnsi="Times New Roman" w:cs="Times New Roman"/>
          <w:sz w:val="24"/>
          <w:szCs w:val="24"/>
        </w:rPr>
        <w:t xml:space="preserve">Deci, Koestner </w:t>
      </w:r>
      <w:r w:rsidR="00F32CC4">
        <w:rPr>
          <w:rFonts w:ascii="Times New Roman" w:hAnsi="Times New Roman" w:cs="Times New Roman"/>
          <w:sz w:val="24"/>
          <w:szCs w:val="24"/>
        </w:rPr>
        <w:t>e</w:t>
      </w:r>
      <w:r w:rsidR="00F32CC4" w:rsidRPr="00F32CC4">
        <w:rPr>
          <w:rFonts w:ascii="Times New Roman" w:hAnsi="Times New Roman" w:cs="Times New Roman"/>
          <w:sz w:val="24"/>
          <w:szCs w:val="24"/>
        </w:rPr>
        <w:t xml:space="preserve"> Ryan, </w:t>
      </w:r>
      <w:r w:rsidR="00F32CC4">
        <w:rPr>
          <w:rFonts w:ascii="Times New Roman" w:hAnsi="Times New Roman" w:cs="Times New Roman"/>
          <w:sz w:val="24"/>
          <w:szCs w:val="24"/>
        </w:rPr>
        <w:t>(</w:t>
      </w:r>
      <w:r w:rsidR="00F32CC4" w:rsidRPr="00F32CC4">
        <w:rPr>
          <w:rFonts w:ascii="Times New Roman" w:hAnsi="Times New Roman" w:cs="Times New Roman"/>
          <w:sz w:val="24"/>
          <w:szCs w:val="24"/>
        </w:rPr>
        <w:t>1999</w:t>
      </w:r>
      <w:r w:rsidR="00F32CC4">
        <w:rPr>
          <w:rFonts w:ascii="Times New Roman" w:hAnsi="Times New Roman" w:cs="Times New Roman"/>
          <w:sz w:val="24"/>
          <w:szCs w:val="24"/>
        </w:rPr>
        <w:t xml:space="preserve">) </w:t>
      </w:r>
      <w:r w:rsidR="00F32CC4" w:rsidRPr="00F32CC4">
        <w:rPr>
          <w:rFonts w:ascii="Times New Roman" w:hAnsi="Times New Roman" w:cs="Times New Roman"/>
          <w:sz w:val="24"/>
          <w:szCs w:val="24"/>
        </w:rPr>
        <w:t xml:space="preserve"> que a motivação extrínseca influência o foco nos indivíduos e permite que eles realizem tarefas manuais substancialmente mais rapidamente do que sem qualquer incentivo orientado à motivação extrínseca</w:t>
      </w:r>
      <w:r w:rsidR="00F32CC4">
        <w:rPr>
          <w:rFonts w:ascii="Times New Roman" w:hAnsi="Times New Roman" w:cs="Times New Roman"/>
          <w:sz w:val="24"/>
          <w:szCs w:val="24"/>
        </w:rPr>
        <w:t xml:space="preserve">, e </w:t>
      </w:r>
      <w:r w:rsidR="00F32CC4" w:rsidRPr="00F32CC4">
        <w:rPr>
          <w:rFonts w:ascii="Times New Roman" w:hAnsi="Times New Roman" w:cs="Times New Roman"/>
          <w:sz w:val="24"/>
          <w:szCs w:val="24"/>
        </w:rPr>
        <w:t xml:space="preserve"> Fehr et al.</w:t>
      </w:r>
      <w:r w:rsidR="00F32CC4">
        <w:rPr>
          <w:rFonts w:ascii="Times New Roman" w:hAnsi="Times New Roman" w:cs="Times New Roman"/>
          <w:sz w:val="24"/>
          <w:szCs w:val="24"/>
        </w:rPr>
        <w:t xml:space="preserve"> (</w:t>
      </w:r>
      <w:r w:rsidR="00F32CC4" w:rsidRPr="00F32CC4">
        <w:rPr>
          <w:rFonts w:ascii="Times New Roman" w:hAnsi="Times New Roman" w:cs="Times New Roman"/>
          <w:sz w:val="24"/>
          <w:szCs w:val="24"/>
        </w:rPr>
        <w:t>2007</w:t>
      </w:r>
      <w:r w:rsidR="00F32CC4">
        <w:rPr>
          <w:rFonts w:ascii="Times New Roman" w:hAnsi="Times New Roman" w:cs="Times New Roman"/>
          <w:sz w:val="24"/>
          <w:szCs w:val="24"/>
        </w:rPr>
        <w:t>) que afirmava que a</w:t>
      </w:r>
      <w:r w:rsidR="00F32CC4" w:rsidRPr="00F32CC4">
        <w:rPr>
          <w:rFonts w:ascii="Times New Roman" w:hAnsi="Times New Roman" w:cs="Times New Roman"/>
          <w:sz w:val="24"/>
          <w:szCs w:val="24"/>
        </w:rPr>
        <w:t xml:space="preserve"> motivação intrínseca normalmente é baseada em normas sociais, como reciprocidade e justiça, que levam os indivíduos a alcançar algum objetivo ou tarefa interna, mesmo que os benefícios percebidos sejam para a comunidade ou organização.</w:t>
      </w:r>
      <w:r w:rsidR="00F32CC4">
        <w:rPr>
          <w:rFonts w:ascii="Times New Roman" w:hAnsi="Times New Roman" w:cs="Times New Roman"/>
          <w:sz w:val="24"/>
          <w:szCs w:val="24"/>
        </w:rPr>
        <w:t xml:space="preserve"> </w:t>
      </w:r>
      <w:r w:rsidR="00D00A32">
        <w:rPr>
          <w:rFonts w:ascii="Times New Roman" w:hAnsi="Times New Roman" w:cs="Times New Roman"/>
          <w:sz w:val="24"/>
          <w:szCs w:val="24"/>
        </w:rPr>
        <w:t>É natural que o grau de motivação destes tipos de compensação observado nos colaboradores seja diferente, ou seja, observa-se um aumento de motivação dos colaboradores quando se trata de compensações, mas as diferentes subsecções que est</w:t>
      </w:r>
      <w:r w:rsidR="00F32CC4">
        <w:rPr>
          <w:rFonts w:ascii="Times New Roman" w:hAnsi="Times New Roman" w:cs="Times New Roman"/>
          <w:sz w:val="24"/>
          <w:szCs w:val="24"/>
        </w:rPr>
        <w:t>a</w:t>
      </w:r>
      <w:r w:rsidR="00D00A32">
        <w:rPr>
          <w:rFonts w:ascii="Times New Roman" w:hAnsi="Times New Roman" w:cs="Times New Roman"/>
          <w:sz w:val="24"/>
          <w:szCs w:val="24"/>
        </w:rPr>
        <w:t xml:space="preserve"> inclui terão diferentes níveis de impacto em cada colaborador da organização.</w:t>
      </w:r>
      <w:r w:rsidR="000517B1">
        <w:rPr>
          <w:rFonts w:ascii="Times New Roman" w:hAnsi="Times New Roman" w:cs="Times New Roman"/>
          <w:sz w:val="24"/>
          <w:szCs w:val="24"/>
        </w:rPr>
        <w:t xml:space="preserve"> As conclusões </w:t>
      </w:r>
      <w:r w:rsidR="00B33947">
        <w:rPr>
          <w:rFonts w:ascii="Times New Roman" w:hAnsi="Times New Roman" w:cs="Times New Roman"/>
          <w:sz w:val="24"/>
          <w:szCs w:val="24"/>
        </w:rPr>
        <w:t>destas quatro hipóteses</w:t>
      </w:r>
      <w:r w:rsidR="000517B1">
        <w:rPr>
          <w:rFonts w:ascii="Times New Roman" w:hAnsi="Times New Roman" w:cs="Times New Roman"/>
          <w:sz w:val="24"/>
          <w:szCs w:val="24"/>
        </w:rPr>
        <w:t xml:space="preserve"> corroboram com a literatura existente.</w:t>
      </w:r>
    </w:p>
    <w:p w14:paraId="71A564F9" w14:textId="77777777" w:rsidR="00812C2B" w:rsidRPr="009C7A30" w:rsidRDefault="00812C2B" w:rsidP="00812C2B">
      <w:pPr>
        <w:spacing w:line="360" w:lineRule="auto"/>
        <w:jc w:val="both"/>
        <w:rPr>
          <w:rFonts w:ascii="Times New Roman" w:hAnsi="Times New Roman" w:cs="Times New Roman"/>
          <w:sz w:val="24"/>
          <w:szCs w:val="24"/>
        </w:rPr>
      </w:pPr>
    </w:p>
    <w:p w14:paraId="45BA73A9" w14:textId="4875A2E9" w:rsidR="004D0E14" w:rsidRPr="00401CF0" w:rsidRDefault="008A1D2A" w:rsidP="008935EA">
      <w:pPr>
        <w:pStyle w:val="Estilo1"/>
      </w:pPr>
      <w:bookmarkStart w:id="42" w:name="_Toc51527799"/>
      <w:r>
        <w:t>Limitações e investigação futura</w:t>
      </w:r>
      <w:bookmarkEnd w:id="42"/>
    </w:p>
    <w:p w14:paraId="2CE8109B" w14:textId="27B62081" w:rsidR="008A1D2A" w:rsidRDefault="00BE1D1E" w:rsidP="00B33947">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Com base no estudo desenvolvido e tendo em conta as diferentes variáveis avaliadas, uma das maiores limitações prende-se com a dificuldade de relacionar qualquer tipo de liderança com as compensações</w:t>
      </w:r>
      <w:r w:rsidR="00B33947">
        <w:rPr>
          <w:rFonts w:ascii="Times New Roman" w:hAnsi="Times New Roman" w:cs="Times New Roman"/>
          <w:sz w:val="24"/>
          <w:szCs w:val="24"/>
        </w:rPr>
        <w:t>. Existe pouca informação disponível que relacione estas variáveis de uma forma clara e objetiva,</w:t>
      </w:r>
      <w:r>
        <w:rPr>
          <w:rFonts w:ascii="Times New Roman" w:hAnsi="Times New Roman" w:cs="Times New Roman"/>
          <w:sz w:val="24"/>
          <w:szCs w:val="24"/>
        </w:rPr>
        <w:t xml:space="preserve"> pelo que este poderia ser um ponto a investigar num estudo futuro.</w:t>
      </w:r>
      <w:r w:rsidR="00E36F59">
        <w:rPr>
          <w:rFonts w:ascii="Times New Roman" w:hAnsi="Times New Roman" w:cs="Times New Roman"/>
          <w:sz w:val="24"/>
          <w:szCs w:val="24"/>
        </w:rPr>
        <w:t xml:space="preserve"> Seria deste modo interessante num estudo futuro aprofundar que estilo de compensação</w:t>
      </w:r>
      <w:r w:rsidR="00B33947">
        <w:rPr>
          <w:rFonts w:ascii="Times New Roman" w:hAnsi="Times New Roman" w:cs="Times New Roman"/>
          <w:sz w:val="24"/>
          <w:szCs w:val="24"/>
        </w:rPr>
        <w:t>, dentro das várias subdivisões desta variável,</w:t>
      </w:r>
      <w:r w:rsidR="00E36F59">
        <w:rPr>
          <w:rFonts w:ascii="Times New Roman" w:hAnsi="Times New Roman" w:cs="Times New Roman"/>
          <w:sz w:val="24"/>
          <w:szCs w:val="24"/>
        </w:rPr>
        <w:t xml:space="preserve"> é implementado nas organizações onde existe um certo tipo de liderança</w:t>
      </w:r>
      <w:r w:rsidR="00B33947">
        <w:rPr>
          <w:rFonts w:ascii="Times New Roman" w:hAnsi="Times New Roman" w:cs="Times New Roman"/>
          <w:sz w:val="24"/>
          <w:szCs w:val="24"/>
        </w:rPr>
        <w:t xml:space="preserve">, dentro dos </w:t>
      </w:r>
      <w:r w:rsidR="00274823">
        <w:rPr>
          <w:rFonts w:ascii="Times New Roman" w:hAnsi="Times New Roman" w:cs="Times New Roman"/>
          <w:sz w:val="24"/>
          <w:szCs w:val="24"/>
        </w:rPr>
        <w:t xml:space="preserve">tipos de liderança </w:t>
      </w:r>
      <w:r w:rsidR="00B33947">
        <w:rPr>
          <w:rFonts w:ascii="Times New Roman" w:hAnsi="Times New Roman" w:cs="Times New Roman"/>
          <w:sz w:val="24"/>
          <w:szCs w:val="24"/>
        </w:rPr>
        <w:t>observados.</w:t>
      </w:r>
      <w:r w:rsidR="00D00A32">
        <w:rPr>
          <w:rFonts w:ascii="Times New Roman" w:hAnsi="Times New Roman" w:cs="Times New Roman"/>
          <w:sz w:val="24"/>
          <w:szCs w:val="24"/>
        </w:rPr>
        <w:t xml:space="preserve"> Para este estudo ser o mais completo possível deveria ser alargado ao maior número possível de organizações dos diferentes tipos de liderança observados: liderança transformacional, transacional e evitante, e nestes verificar da forma mais íntegra possível todos os tipos de compensação utilizados, por forma a conseguir a amostra mais composta possível, para conseguir afirmar e ligar da melhor forma os diferentes tipos de liderança aos diferentes tipos de compensação.</w:t>
      </w:r>
    </w:p>
    <w:p w14:paraId="785F07E6" w14:textId="035341EA" w:rsidR="00BE1D1E" w:rsidRPr="00BE1D1E" w:rsidRDefault="00BE1D1E" w:rsidP="008935E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Apesar de se concluir que </w:t>
      </w:r>
      <w:r w:rsidR="00D90189">
        <w:rPr>
          <w:rFonts w:ascii="Times New Roman" w:hAnsi="Times New Roman" w:cs="Times New Roman"/>
          <w:sz w:val="24"/>
          <w:szCs w:val="24"/>
        </w:rPr>
        <w:t xml:space="preserve">as </w:t>
      </w:r>
      <w:r>
        <w:rPr>
          <w:rFonts w:ascii="Times New Roman" w:hAnsi="Times New Roman" w:cs="Times New Roman"/>
          <w:sz w:val="24"/>
          <w:szCs w:val="24"/>
        </w:rPr>
        <w:t xml:space="preserve">compensações relacionam-se positivamente com a motivação dos trabalhadores, uma etapa posterior desta </w:t>
      </w:r>
      <w:r w:rsidR="00D90189">
        <w:rPr>
          <w:rFonts w:ascii="Times New Roman" w:hAnsi="Times New Roman" w:cs="Times New Roman"/>
          <w:sz w:val="24"/>
          <w:szCs w:val="24"/>
        </w:rPr>
        <w:t>investigação</w:t>
      </w:r>
      <w:r>
        <w:rPr>
          <w:rFonts w:ascii="Times New Roman" w:hAnsi="Times New Roman" w:cs="Times New Roman"/>
          <w:sz w:val="24"/>
          <w:szCs w:val="24"/>
        </w:rPr>
        <w:t xml:space="preserve"> </w:t>
      </w:r>
      <w:r w:rsidR="00D90189">
        <w:rPr>
          <w:rFonts w:ascii="Times New Roman" w:hAnsi="Times New Roman" w:cs="Times New Roman"/>
          <w:sz w:val="24"/>
          <w:szCs w:val="24"/>
        </w:rPr>
        <w:t xml:space="preserve">poderia consistir em </w:t>
      </w:r>
      <w:r>
        <w:rPr>
          <w:rFonts w:ascii="Times New Roman" w:hAnsi="Times New Roman" w:cs="Times New Roman"/>
          <w:sz w:val="24"/>
          <w:szCs w:val="24"/>
        </w:rPr>
        <w:t>subdividir as compensações</w:t>
      </w:r>
      <w:r w:rsidR="00D90189">
        <w:rPr>
          <w:rFonts w:ascii="Times New Roman" w:hAnsi="Times New Roman" w:cs="Times New Roman"/>
          <w:sz w:val="24"/>
          <w:szCs w:val="24"/>
        </w:rPr>
        <w:t>, por forma a auferir que tipo de compensação (e.g. fixa, variável,…) será mais motivadora para um trabalhador.</w:t>
      </w:r>
      <w:r w:rsidR="00E36F59">
        <w:rPr>
          <w:rFonts w:ascii="Times New Roman" w:hAnsi="Times New Roman" w:cs="Times New Roman"/>
          <w:sz w:val="24"/>
          <w:szCs w:val="24"/>
        </w:rPr>
        <w:t xml:space="preserve"> Deste modo dever-se-ia estudar todos os diferentes tipos de compensação existentes nas organizações e subdividi-los para posteriormente </w:t>
      </w:r>
      <w:r w:rsidR="0008708B" w:rsidRPr="0008708B">
        <w:rPr>
          <w:rFonts w:ascii="Times New Roman" w:hAnsi="Times New Roman" w:cs="Times New Roman"/>
          <w:sz w:val="24"/>
          <w:szCs w:val="24"/>
        </w:rPr>
        <w:t>avaliar cada um dos tipos de compensação, submetendo um dado universo amostral a um questionário que faça a distinção entre cada tipo de compensação</w:t>
      </w:r>
      <w:r w:rsidR="00B33947">
        <w:rPr>
          <w:rFonts w:ascii="Times New Roman" w:hAnsi="Times New Roman" w:cs="Times New Roman"/>
          <w:sz w:val="24"/>
          <w:szCs w:val="24"/>
        </w:rPr>
        <w:t>,</w:t>
      </w:r>
      <w:r w:rsidR="0008708B" w:rsidRPr="0008708B">
        <w:rPr>
          <w:rFonts w:ascii="Times New Roman" w:hAnsi="Times New Roman" w:cs="Times New Roman"/>
          <w:sz w:val="24"/>
          <w:szCs w:val="24"/>
        </w:rPr>
        <w:t xml:space="preserve"> </w:t>
      </w:r>
      <w:r w:rsidR="0008708B">
        <w:rPr>
          <w:rFonts w:ascii="Times New Roman" w:hAnsi="Times New Roman" w:cs="Times New Roman"/>
          <w:sz w:val="24"/>
          <w:szCs w:val="24"/>
        </w:rPr>
        <w:t>para</w:t>
      </w:r>
      <w:r w:rsidR="00E36F59">
        <w:rPr>
          <w:rFonts w:ascii="Times New Roman" w:hAnsi="Times New Roman" w:cs="Times New Roman"/>
          <w:sz w:val="24"/>
          <w:szCs w:val="24"/>
        </w:rPr>
        <w:t xml:space="preserve"> através </w:t>
      </w:r>
      <w:r w:rsidR="00B33947">
        <w:rPr>
          <w:rFonts w:ascii="Times New Roman" w:hAnsi="Times New Roman" w:cs="Times New Roman"/>
          <w:sz w:val="24"/>
          <w:szCs w:val="24"/>
        </w:rPr>
        <w:t xml:space="preserve">do questionário </w:t>
      </w:r>
      <w:r w:rsidR="008935EA">
        <w:rPr>
          <w:rFonts w:ascii="Times New Roman" w:hAnsi="Times New Roman" w:cs="Times New Roman"/>
          <w:sz w:val="24"/>
          <w:szCs w:val="24"/>
        </w:rPr>
        <w:t>se</w:t>
      </w:r>
      <w:r w:rsidR="00B33947">
        <w:rPr>
          <w:rFonts w:ascii="Times New Roman" w:hAnsi="Times New Roman" w:cs="Times New Roman"/>
          <w:sz w:val="24"/>
          <w:szCs w:val="24"/>
        </w:rPr>
        <w:t>r</w:t>
      </w:r>
      <w:r w:rsidR="00E36F59">
        <w:rPr>
          <w:rFonts w:ascii="Times New Roman" w:hAnsi="Times New Roman" w:cs="Times New Roman"/>
          <w:sz w:val="24"/>
          <w:szCs w:val="24"/>
        </w:rPr>
        <w:t xml:space="preserve"> </w:t>
      </w:r>
      <w:r w:rsidR="00B33947">
        <w:rPr>
          <w:rFonts w:ascii="Times New Roman" w:hAnsi="Times New Roman" w:cs="Times New Roman"/>
          <w:sz w:val="24"/>
          <w:szCs w:val="24"/>
        </w:rPr>
        <w:t>possível</w:t>
      </w:r>
      <w:r w:rsidR="00E36F59">
        <w:rPr>
          <w:rFonts w:ascii="Times New Roman" w:hAnsi="Times New Roman" w:cs="Times New Roman"/>
          <w:sz w:val="24"/>
          <w:szCs w:val="24"/>
        </w:rPr>
        <w:t xml:space="preserve"> retirar conclusões</w:t>
      </w:r>
      <w:r w:rsidR="00B33947">
        <w:rPr>
          <w:rFonts w:ascii="Times New Roman" w:hAnsi="Times New Roman" w:cs="Times New Roman"/>
          <w:sz w:val="24"/>
          <w:szCs w:val="24"/>
        </w:rPr>
        <w:t xml:space="preserve"> para</w:t>
      </w:r>
      <w:r w:rsidR="00E36F59">
        <w:rPr>
          <w:rFonts w:ascii="Times New Roman" w:hAnsi="Times New Roman" w:cs="Times New Roman"/>
          <w:sz w:val="24"/>
          <w:szCs w:val="24"/>
        </w:rPr>
        <w:t xml:space="preserve"> auferir qual o tipo de compensação, daquele universo em estudo, </w:t>
      </w:r>
      <w:r w:rsidR="0008708B">
        <w:rPr>
          <w:rFonts w:ascii="Times New Roman" w:hAnsi="Times New Roman" w:cs="Times New Roman"/>
          <w:sz w:val="24"/>
          <w:szCs w:val="24"/>
        </w:rPr>
        <w:t xml:space="preserve">que </w:t>
      </w:r>
      <w:r w:rsidR="00E36F59">
        <w:rPr>
          <w:rFonts w:ascii="Times New Roman" w:hAnsi="Times New Roman" w:cs="Times New Roman"/>
          <w:sz w:val="24"/>
          <w:szCs w:val="24"/>
        </w:rPr>
        <w:t xml:space="preserve">seria mais motivador para os colaboradores das organizações. Esta pesquisa enriqueceria </w:t>
      </w:r>
      <w:r w:rsidR="00B33947">
        <w:rPr>
          <w:rFonts w:ascii="Times New Roman" w:hAnsi="Times New Roman" w:cs="Times New Roman"/>
          <w:sz w:val="24"/>
          <w:szCs w:val="24"/>
        </w:rPr>
        <w:t xml:space="preserve">o tema abordado neste trabalho, </w:t>
      </w:r>
      <w:r w:rsidR="00E36F59">
        <w:rPr>
          <w:rFonts w:ascii="Times New Roman" w:hAnsi="Times New Roman" w:cs="Times New Roman"/>
          <w:sz w:val="24"/>
          <w:szCs w:val="24"/>
        </w:rPr>
        <w:t xml:space="preserve">pois iria estudar o grau de motivação que cada tipo de compensação </w:t>
      </w:r>
      <w:r w:rsidR="0076247F">
        <w:rPr>
          <w:rFonts w:ascii="Times New Roman" w:hAnsi="Times New Roman" w:cs="Times New Roman"/>
          <w:sz w:val="24"/>
          <w:szCs w:val="24"/>
        </w:rPr>
        <w:t>administra num colaborador.</w:t>
      </w:r>
      <w:r w:rsidR="008935EA">
        <w:rPr>
          <w:rFonts w:ascii="Times New Roman" w:hAnsi="Times New Roman" w:cs="Times New Roman"/>
          <w:sz w:val="24"/>
          <w:szCs w:val="24"/>
        </w:rPr>
        <w:t xml:space="preserve"> Podia ser também interessante neste tema, comparar a compensação que mais motiva um jovem trabalhador com aquela que mais motiva um trabalhador mais adulto e com mais anos de experiência. Isto porque</w:t>
      </w:r>
      <w:r w:rsidR="00B33947">
        <w:rPr>
          <w:rFonts w:ascii="Times New Roman" w:hAnsi="Times New Roman" w:cs="Times New Roman"/>
          <w:sz w:val="24"/>
          <w:szCs w:val="24"/>
        </w:rPr>
        <w:t>,</w:t>
      </w:r>
      <w:r w:rsidR="008935EA">
        <w:rPr>
          <w:rFonts w:ascii="Times New Roman" w:hAnsi="Times New Roman" w:cs="Times New Roman"/>
          <w:sz w:val="24"/>
          <w:szCs w:val="24"/>
        </w:rPr>
        <w:t xml:space="preserve"> </w:t>
      </w:r>
      <w:r w:rsidR="00B33947">
        <w:rPr>
          <w:rFonts w:ascii="Times New Roman" w:hAnsi="Times New Roman" w:cs="Times New Roman"/>
          <w:sz w:val="24"/>
          <w:szCs w:val="24"/>
        </w:rPr>
        <w:t>atualmente,</w:t>
      </w:r>
      <w:r w:rsidR="008935EA">
        <w:rPr>
          <w:rFonts w:ascii="Times New Roman" w:hAnsi="Times New Roman" w:cs="Times New Roman"/>
          <w:sz w:val="24"/>
          <w:szCs w:val="24"/>
        </w:rPr>
        <w:t xml:space="preserve"> cada vez mais os jovens pensam de maneira diferente e com outras aspirações no que toca ao tema do trabalho</w:t>
      </w:r>
      <w:r w:rsidR="00B33947">
        <w:rPr>
          <w:rFonts w:ascii="Times New Roman" w:hAnsi="Times New Roman" w:cs="Times New Roman"/>
          <w:sz w:val="24"/>
          <w:szCs w:val="24"/>
        </w:rPr>
        <w:t xml:space="preserve">. Poderia então </w:t>
      </w:r>
      <w:r w:rsidR="008935EA">
        <w:rPr>
          <w:rFonts w:ascii="Times New Roman" w:hAnsi="Times New Roman" w:cs="Times New Roman"/>
          <w:sz w:val="24"/>
          <w:szCs w:val="24"/>
        </w:rPr>
        <w:t>ser interessante</w:t>
      </w:r>
      <w:r w:rsidR="00463F50">
        <w:rPr>
          <w:rFonts w:ascii="Times New Roman" w:hAnsi="Times New Roman" w:cs="Times New Roman"/>
          <w:sz w:val="24"/>
          <w:szCs w:val="24"/>
        </w:rPr>
        <w:t>, do ponto de vista da literatura atual,</w:t>
      </w:r>
      <w:r w:rsidR="008935EA">
        <w:rPr>
          <w:rFonts w:ascii="Times New Roman" w:hAnsi="Times New Roman" w:cs="Times New Roman"/>
          <w:sz w:val="24"/>
          <w:szCs w:val="24"/>
        </w:rPr>
        <w:t xml:space="preserve"> investigar também se existem ou não diferenças significativas entre o que motiva um jovem trabalhador e um trabalhador</w:t>
      </w:r>
      <w:r w:rsidR="00463F50">
        <w:rPr>
          <w:rFonts w:ascii="Times New Roman" w:hAnsi="Times New Roman" w:cs="Times New Roman"/>
          <w:sz w:val="24"/>
          <w:szCs w:val="24"/>
        </w:rPr>
        <w:t xml:space="preserve"> com</w:t>
      </w:r>
      <w:r w:rsidR="008935EA">
        <w:rPr>
          <w:rFonts w:ascii="Times New Roman" w:hAnsi="Times New Roman" w:cs="Times New Roman"/>
          <w:sz w:val="24"/>
          <w:szCs w:val="24"/>
        </w:rPr>
        <w:t xml:space="preserve"> mais </w:t>
      </w:r>
      <w:r w:rsidR="006137A5">
        <w:rPr>
          <w:rFonts w:ascii="Times New Roman" w:hAnsi="Times New Roman" w:cs="Times New Roman"/>
          <w:sz w:val="24"/>
          <w:szCs w:val="24"/>
        </w:rPr>
        <w:t>experiência</w:t>
      </w:r>
      <w:r w:rsidR="008935EA">
        <w:rPr>
          <w:rFonts w:ascii="Times New Roman" w:hAnsi="Times New Roman" w:cs="Times New Roman"/>
          <w:sz w:val="24"/>
          <w:szCs w:val="24"/>
        </w:rPr>
        <w:t xml:space="preserve"> numa organização ou posto de trabalho.</w:t>
      </w:r>
    </w:p>
    <w:p w14:paraId="466A1699" w14:textId="7967CBD6" w:rsidR="004F0962" w:rsidRPr="00D37CC5" w:rsidRDefault="00470001" w:rsidP="00107CD4">
      <w:pPr>
        <w:pStyle w:val="Estilo1"/>
      </w:pPr>
      <w:bookmarkStart w:id="43" w:name="_Toc51527800"/>
      <w:r>
        <w:t>Conclus</w:t>
      </w:r>
      <w:r w:rsidR="008A1D2A">
        <w:t>ões</w:t>
      </w:r>
      <w:bookmarkEnd w:id="43"/>
    </w:p>
    <w:p w14:paraId="6EF1B7B5" w14:textId="1C5C1596" w:rsidR="004F0962" w:rsidRDefault="00401CF0" w:rsidP="00274823">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O presente estudo </w:t>
      </w:r>
      <w:r w:rsidR="0008708B">
        <w:rPr>
          <w:rFonts w:ascii="Times New Roman" w:hAnsi="Times New Roman" w:cs="Times New Roman"/>
          <w:sz w:val="24"/>
          <w:szCs w:val="24"/>
        </w:rPr>
        <w:t xml:space="preserve">teve como objetivo </w:t>
      </w:r>
      <w:r>
        <w:rPr>
          <w:rFonts w:ascii="Times New Roman" w:hAnsi="Times New Roman" w:cs="Times New Roman"/>
          <w:sz w:val="24"/>
          <w:szCs w:val="24"/>
        </w:rPr>
        <w:t xml:space="preserve">estudar as relações entre </w:t>
      </w:r>
      <w:r w:rsidRPr="00401CF0">
        <w:rPr>
          <w:rFonts w:ascii="Times New Roman" w:hAnsi="Times New Roman" w:cs="Times New Roman"/>
          <w:sz w:val="24"/>
          <w:szCs w:val="24"/>
        </w:rPr>
        <w:t>a liderança, compensações financeiras e a motivação dos colaboradores de organizações do setor da indústria.</w:t>
      </w:r>
      <w:r>
        <w:rPr>
          <w:rFonts w:ascii="Times New Roman" w:hAnsi="Times New Roman" w:cs="Times New Roman"/>
          <w:sz w:val="24"/>
          <w:szCs w:val="24"/>
        </w:rPr>
        <w:t xml:space="preserve"> </w:t>
      </w:r>
      <w:r w:rsidRPr="00401CF0">
        <w:rPr>
          <w:rFonts w:ascii="Times New Roman" w:hAnsi="Times New Roman" w:cs="Times New Roman"/>
          <w:sz w:val="24"/>
          <w:szCs w:val="24"/>
        </w:rPr>
        <w:t xml:space="preserve">Neste sentido, </w:t>
      </w:r>
      <w:r w:rsidR="00203481">
        <w:rPr>
          <w:rFonts w:ascii="Times New Roman" w:hAnsi="Times New Roman" w:cs="Times New Roman"/>
          <w:sz w:val="24"/>
          <w:szCs w:val="24"/>
        </w:rPr>
        <w:t xml:space="preserve">foram estudadas as diferentes variáveis </w:t>
      </w:r>
      <w:r w:rsidR="0008708B">
        <w:rPr>
          <w:rFonts w:ascii="Times New Roman" w:hAnsi="Times New Roman" w:cs="Times New Roman"/>
          <w:sz w:val="24"/>
          <w:szCs w:val="24"/>
        </w:rPr>
        <w:t>abrangidas pelo estudo</w:t>
      </w:r>
      <w:r w:rsidR="00203481">
        <w:rPr>
          <w:rFonts w:ascii="Times New Roman" w:hAnsi="Times New Roman" w:cs="Times New Roman"/>
          <w:sz w:val="24"/>
          <w:szCs w:val="24"/>
        </w:rPr>
        <w:t>: liderança, compensações e motivação</w:t>
      </w:r>
      <w:r w:rsidR="006137A5">
        <w:rPr>
          <w:rFonts w:ascii="Times New Roman" w:hAnsi="Times New Roman" w:cs="Times New Roman"/>
          <w:sz w:val="24"/>
          <w:szCs w:val="24"/>
        </w:rPr>
        <w:t>, e as relações entre todas as três variáveis, procurando saber quais</w:t>
      </w:r>
      <w:r>
        <w:rPr>
          <w:rFonts w:ascii="Times New Roman" w:hAnsi="Times New Roman" w:cs="Times New Roman"/>
          <w:sz w:val="24"/>
          <w:szCs w:val="24"/>
        </w:rPr>
        <w:t xml:space="preserve"> </w:t>
      </w:r>
      <w:r w:rsidRPr="00401CF0">
        <w:rPr>
          <w:rFonts w:ascii="Times New Roman" w:hAnsi="Times New Roman" w:cs="Times New Roman"/>
          <w:sz w:val="24"/>
          <w:szCs w:val="24"/>
        </w:rPr>
        <w:t>os fatores associados à liderança e às compensações financeiras que se relacionam com a motivação dos trabalhadores</w:t>
      </w:r>
      <w:r w:rsidR="006137A5">
        <w:rPr>
          <w:rFonts w:ascii="Times New Roman" w:hAnsi="Times New Roman" w:cs="Times New Roman"/>
          <w:sz w:val="24"/>
          <w:szCs w:val="24"/>
        </w:rPr>
        <w:t>, por forma a poder responder à questão em análise neste estudo.</w:t>
      </w:r>
      <w:r w:rsidR="002F041B" w:rsidRPr="002F041B">
        <w:rPr>
          <w:rFonts w:ascii="Times New Roman" w:hAnsi="Times New Roman" w:cs="Times New Roman"/>
          <w:sz w:val="24"/>
          <w:szCs w:val="24"/>
        </w:rPr>
        <w:t xml:space="preserve"> De modo a obter dados relevantes para o objetivo de estudo,</w:t>
      </w:r>
      <w:r w:rsidR="002F041B">
        <w:rPr>
          <w:rFonts w:ascii="Times New Roman" w:hAnsi="Times New Roman" w:cs="Times New Roman"/>
          <w:sz w:val="24"/>
          <w:szCs w:val="24"/>
        </w:rPr>
        <w:t xml:space="preserve"> </w:t>
      </w:r>
      <w:r>
        <w:rPr>
          <w:rFonts w:ascii="Times New Roman" w:hAnsi="Times New Roman" w:cs="Times New Roman"/>
          <w:sz w:val="24"/>
          <w:szCs w:val="24"/>
        </w:rPr>
        <w:t xml:space="preserve">divulgou-se um questionário online para conseguir alcançar o universo mais abrangente possível. </w:t>
      </w:r>
      <w:bookmarkStart w:id="44" w:name="_Hlk51525915"/>
      <w:r>
        <w:rPr>
          <w:rFonts w:ascii="Times New Roman" w:hAnsi="Times New Roman" w:cs="Times New Roman"/>
          <w:sz w:val="24"/>
          <w:szCs w:val="24"/>
        </w:rPr>
        <w:t>Dos resultados obtidos com a análise dos dados recolhidos</w:t>
      </w:r>
      <w:r w:rsidR="00CA1214">
        <w:rPr>
          <w:rFonts w:ascii="Times New Roman" w:hAnsi="Times New Roman" w:cs="Times New Roman"/>
          <w:sz w:val="24"/>
          <w:szCs w:val="24"/>
        </w:rPr>
        <w:t>,</w:t>
      </w:r>
      <w:r>
        <w:rPr>
          <w:rFonts w:ascii="Times New Roman" w:hAnsi="Times New Roman" w:cs="Times New Roman"/>
          <w:sz w:val="24"/>
          <w:szCs w:val="24"/>
        </w:rPr>
        <w:t xml:space="preserve"> foi possível verificar as relações existentes entre</w:t>
      </w:r>
      <w:r w:rsidR="006137A5">
        <w:rPr>
          <w:rFonts w:ascii="Times New Roman" w:hAnsi="Times New Roman" w:cs="Times New Roman"/>
          <w:sz w:val="24"/>
          <w:szCs w:val="24"/>
        </w:rPr>
        <w:t xml:space="preserve"> as variáveis em estudo, ou seja, </w:t>
      </w:r>
      <w:r>
        <w:rPr>
          <w:rFonts w:ascii="Times New Roman" w:hAnsi="Times New Roman" w:cs="Times New Roman"/>
          <w:sz w:val="24"/>
          <w:szCs w:val="24"/>
        </w:rPr>
        <w:t xml:space="preserve">os diferentes tipos de liderança </w:t>
      </w:r>
      <w:r w:rsidR="00CA1214">
        <w:rPr>
          <w:rFonts w:ascii="Times New Roman" w:hAnsi="Times New Roman" w:cs="Times New Roman"/>
          <w:sz w:val="24"/>
          <w:szCs w:val="24"/>
        </w:rPr>
        <w:t xml:space="preserve">e a motivação dos colaboradores </w:t>
      </w:r>
      <w:r>
        <w:rPr>
          <w:rFonts w:ascii="Times New Roman" w:hAnsi="Times New Roman" w:cs="Times New Roman"/>
          <w:sz w:val="24"/>
          <w:szCs w:val="24"/>
        </w:rPr>
        <w:t xml:space="preserve">assim como as ligações entre as compensações financeiras e a motivação </w:t>
      </w:r>
      <w:r w:rsidR="00CA1214">
        <w:rPr>
          <w:rFonts w:ascii="Times New Roman" w:hAnsi="Times New Roman" w:cs="Times New Roman"/>
          <w:sz w:val="24"/>
          <w:szCs w:val="24"/>
        </w:rPr>
        <w:t xml:space="preserve">dos mesmos, no universo </w:t>
      </w:r>
      <w:bookmarkStart w:id="45" w:name="_Hlk51541864"/>
      <w:bookmarkStart w:id="46" w:name="_Hlk51541429"/>
      <w:r w:rsidR="00274823">
        <w:rPr>
          <w:rFonts w:ascii="Times New Roman" w:hAnsi="Times New Roman" w:cs="Times New Roman"/>
          <w:sz w:val="24"/>
          <w:szCs w:val="24"/>
        </w:rPr>
        <w:t>em análise. A</w:t>
      </w:r>
      <w:r w:rsidR="006137A5">
        <w:rPr>
          <w:rFonts w:ascii="Times New Roman" w:hAnsi="Times New Roman" w:cs="Times New Roman"/>
          <w:sz w:val="24"/>
          <w:szCs w:val="24"/>
        </w:rPr>
        <w:t xml:space="preserve"> análise dos resultados obtidos foi</w:t>
      </w:r>
      <w:r w:rsidR="00203481">
        <w:rPr>
          <w:rFonts w:ascii="Times New Roman" w:hAnsi="Times New Roman" w:cs="Times New Roman"/>
          <w:sz w:val="24"/>
          <w:szCs w:val="24"/>
        </w:rPr>
        <w:t xml:space="preserve"> possível afirmar dentro das relações entre os tipos de liderança e a motivação dos colaboradores que a liderança transformacional é aquela que mais motiva os colaboradores dentro das organizações relativamente às lideranças transacional e evitante</w:t>
      </w:r>
      <w:r w:rsidR="0008708B">
        <w:rPr>
          <w:rFonts w:ascii="Times New Roman" w:hAnsi="Times New Roman" w:cs="Times New Roman"/>
          <w:sz w:val="24"/>
          <w:szCs w:val="24"/>
        </w:rPr>
        <w:t xml:space="preserve">, que produzem uma motivação de um nível menor </w:t>
      </w:r>
      <w:r w:rsidR="006137A5">
        <w:rPr>
          <w:rFonts w:ascii="Times New Roman" w:hAnsi="Times New Roman" w:cs="Times New Roman"/>
          <w:sz w:val="24"/>
          <w:szCs w:val="24"/>
        </w:rPr>
        <w:t xml:space="preserve">ou inexistente </w:t>
      </w:r>
      <w:r w:rsidR="0008708B">
        <w:rPr>
          <w:rFonts w:ascii="Times New Roman" w:hAnsi="Times New Roman" w:cs="Times New Roman"/>
          <w:sz w:val="24"/>
          <w:szCs w:val="24"/>
        </w:rPr>
        <w:t>nos colaboradores das organizações onde aplicam estes tipos de liderança</w:t>
      </w:r>
      <w:r w:rsidR="00203481">
        <w:rPr>
          <w:rFonts w:ascii="Times New Roman" w:hAnsi="Times New Roman" w:cs="Times New Roman"/>
          <w:sz w:val="24"/>
          <w:szCs w:val="24"/>
        </w:rPr>
        <w:t>.</w:t>
      </w:r>
      <w:r w:rsidR="00274823">
        <w:rPr>
          <w:rFonts w:ascii="Times New Roman" w:hAnsi="Times New Roman" w:cs="Times New Roman"/>
          <w:sz w:val="24"/>
          <w:szCs w:val="24"/>
        </w:rPr>
        <w:t xml:space="preserve"> Isto deve-se do facto de quando se falar duma liderança transformacional, a figura do líder ter como preocupações o bem estar do colaborador e ajuda-lo, e não apenas ter como foco que as tarefas delegadas sejam realizadas, o que acontece quando estamos perante uma liderança transacional ou evitante. </w:t>
      </w:r>
      <w:r w:rsidR="00203481">
        <w:rPr>
          <w:rFonts w:ascii="Times New Roman" w:hAnsi="Times New Roman" w:cs="Times New Roman"/>
          <w:sz w:val="24"/>
          <w:szCs w:val="24"/>
        </w:rPr>
        <w:t xml:space="preserve">Relativamente </w:t>
      </w:r>
      <w:r w:rsidR="0008708B">
        <w:rPr>
          <w:rFonts w:ascii="Times New Roman" w:hAnsi="Times New Roman" w:cs="Times New Roman"/>
          <w:sz w:val="24"/>
          <w:szCs w:val="24"/>
        </w:rPr>
        <w:t>às</w:t>
      </w:r>
      <w:r w:rsidR="00203481">
        <w:rPr>
          <w:rFonts w:ascii="Times New Roman" w:hAnsi="Times New Roman" w:cs="Times New Roman"/>
          <w:sz w:val="24"/>
          <w:szCs w:val="24"/>
        </w:rPr>
        <w:t xml:space="preserve"> ligações </w:t>
      </w:r>
      <w:r w:rsidR="00203481" w:rsidRPr="00203481">
        <w:rPr>
          <w:rFonts w:ascii="Times New Roman" w:hAnsi="Times New Roman" w:cs="Times New Roman"/>
          <w:sz w:val="24"/>
          <w:szCs w:val="24"/>
        </w:rPr>
        <w:t xml:space="preserve">entre as compensações financeiras e a motivação dos </w:t>
      </w:r>
      <w:r w:rsidR="00203481">
        <w:rPr>
          <w:rFonts w:ascii="Times New Roman" w:hAnsi="Times New Roman" w:cs="Times New Roman"/>
          <w:sz w:val="24"/>
          <w:szCs w:val="24"/>
        </w:rPr>
        <w:t>colaboradores de uma organização foi possível concluir a positiva relação que existe e</w:t>
      </w:r>
      <w:r w:rsidR="002F041B">
        <w:rPr>
          <w:rFonts w:ascii="Times New Roman" w:hAnsi="Times New Roman" w:cs="Times New Roman"/>
          <w:sz w:val="24"/>
          <w:szCs w:val="24"/>
        </w:rPr>
        <w:t>n</w:t>
      </w:r>
      <w:r w:rsidR="00203481">
        <w:rPr>
          <w:rFonts w:ascii="Times New Roman" w:hAnsi="Times New Roman" w:cs="Times New Roman"/>
          <w:sz w:val="24"/>
          <w:szCs w:val="24"/>
        </w:rPr>
        <w:t>t</w:t>
      </w:r>
      <w:r w:rsidR="002F041B">
        <w:rPr>
          <w:rFonts w:ascii="Times New Roman" w:hAnsi="Times New Roman" w:cs="Times New Roman"/>
          <w:sz w:val="24"/>
          <w:szCs w:val="24"/>
        </w:rPr>
        <w:t>r</w:t>
      </w:r>
      <w:r w:rsidR="00203481">
        <w:rPr>
          <w:rFonts w:ascii="Times New Roman" w:hAnsi="Times New Roman" w:cs="Times New Roman"/>
          <w:sz w:val="24"/>
          <w:szCs w:val="24"/>
        </w:rPr>
        <w:t>e estas variáveis, ou seja, que as compensações implementadas nas organizações motivam os seus colaboradores para o trabalho que realizam</w:t>
      </w:r>
      <w:bookmarkEnd w:id="45"/>
      <w:r w:rsidR="006137A5">
        <w:rPr>
          <w:rFonts w:ascii="Times New Roman" w:hAnsi="Times New Roman" w:cs="Times New Roman"/>
          <w:sz w:val="24"/>
          <w:szCs w:val="24"/>
        </w:rPr>
        <w:t>, contudo seria interessante investigar posteriormente o impacto de cada tipo de compensação na motivação de cada colaborador, e até estudar o grau de cada tipo de motivação num trabalhador mais jovem comparativamente a um trabalhador mais experiente.</w:t>
      </w:r>
    </w:p>
    <w:bookmarkEnd w:id="44"/>
    <w:bookmarkEnd w:id="46"/>
    <w:p w14:paraId="1555BB80" w14:textId="77777777" w:rsidR="00CA1214" w:rsidRPr="00D37CC5" w:rsidRDefault="00CA1214" w:rsidP="00D37CC5">
      <w:pPr>
        <w:spacing w:line="360" w:lineRule="auto"/>
        <w:jc w:val="both"/>
        <w:rPr>
          <w:rFonts w:ascii="Times New Roman" w:hAnsi="Times New Roman" w:cs="Times New Roman"/>
          <w:sz w:val="24"/>
          <w:szCs w:val="24"/>
        </w:rPr>
      </w:pPr>
    </w:p>
    <w:p w14:paraId="03A798C2" w14:textId="639C7336" w:rsidR="004F0962" w:rsidRPr="00D37CC5" w:rsidRDefault="004F0962" w:rsidP="003842AF">
      <w:pPr>
        <w:pStyle w:val="Estilo1"/>
      </w:pPr>
      <w:bookmarkStart w:id="47" w:name="_Toc51527801"/>
      <w:r w:rsidRPr="00D37CC5">
        <w:t>Referências</w:t>
      </w:r>
      <w:bookmarkEnd w:id="47"/>
    </w:p>
    <w:p w14:paraId="24C2939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Adzei, F. A., &amp; Atinga, R. A. (2012). Motivation and retention of health workers in Ghana’s district hospitals. Journal of Health Organization and Management, 26(4), 467–485. doi:10.1108/14777261211251535</w:t>
      </w:r>
    </w:p>
    <w:p w14:paraId="57A4EC8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Agarwal, N.  and Singh, P.  (1998), ‘‘Organizational rewards for a changing workplace: na examination of theory and practice’’, International Journal of Technology Management, Vol. 16 Nos 1/2/3, pp. 225-38.</w:t>
      </w:r>
    </w:p>
    <w:p w14:paraId="6D14089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Ahmad, K. (2001). CORPORATE LEADERSHIP AND WORKFORCE MOTIVATION IN MALAYSIA. International Journal of Commerce and Management, 11(1), 82–101. doi:10.1108/eb047416</w:t>
      </w:r>
    </w:p>
    <w:p w14:paraId="349A25C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Al Dari, T., Jabeen, F., &amp; Papastathopoulos, A. (2018). Examining the role of leadership inspiration, rewards and its relationship with contribution to knowledge sharing. Journal of Workplace Learning. doi:10.1108/jwl-11-2017-0105</w:t>
      </w:r>
    </w:p>
    <w:p w14:paraId="18A821A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Al-Alawi, A.I. (2005), “Motivating factors on information technology employees in Bahrain hotel industry”, Issues in Information Systems, Vol.1No.2, pp.112-115.</w:t>
      </w:r>
    </w:p>
    <w:p w14:paraId="051EEB4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Al-Alawi, I.A., Al-Marzooqi, Y.N.and Mohammed, F.Y. (2007), “Organizational culture and knowledge sharing: Critical success factors”, Journal of Knowledge Management, Vol.11 No.2, pp.22-42.</w:t>
      </w:r>
    </w:p>
    <w:p w14:paraId="0E34580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Alonso, M., Saboya, R., Guirado, C., Alonso, F. M., Recio, P., &amp; Cuadrado, I. (2010). Liderazgo transformacional y liderazgo transaccional: un análisis de la estructura factorial del Multifactor Leadership Questionnaire (MLQ) en una muestra española. 495–501.</w:t>
      </w:r>
    </w:p>
    <w:p w14:paraId="0921296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Antonakis, J. (2012). Transformational and charismatic leadership. In D. V. Day, &amp; J. Antonakis (Eds), The Nature of Leadership (pp. 256-288). Thousand Oaks: Sage Publications.</w:t>
      </w:r>
    </w:p>
    <w:p w14:paraId="583F3F9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Arnold, J.A., Arad, S., Rhoades, J.A. and Drasgow, F. (2000), “The empowering leadership questionnaire: the construction and validation of a new scale for measuring leader behaviors”, Journal of Organizational Behavior, Vol. 21 No. 3, pp. 249-269.</w:t>
      </w:r>
    </w:p>
    <w:p w14:paraId="0D7793D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Aryee, S., Chen, Z.X., Sun, L.-Y. and Debrah, Y.A. (2007), “Antecedents and outcomes of abusive supervision: test of a trickle-down model”, Journal of Applied Psychology, Vol. 92 No. 1, pp.191-201.</w:t>
      </w:r>
    </w:p>
    <w:p w14:paraId="5B64969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Avolio, B. J., &amp; Bass, B. M. (2004). Multifactor leadership questionnaire: Manual and sampler. Set. Redwood City, CA: Mind Garden.</w:t>
      </w:r>
    </w:p>
    <w:p w14:paraId="3CF1A2A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Azevedo, F. &amp; Carvalho, J. (2014). Estilos de liderança e motivação: Estudo em IPSS’s de V. N. Famalicão. Studies of Organisational Management &amp; Sustainability, 2(1), 36-60. Available at: http://soms.ismai.pt/index.php/SOMS/article/view/18/25</w:t>
      </w:r>
    </w:p>
    <w:p w14:paraId="1CFAAACE"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Baard, P.P. (2002), “Intrinsic need satisfaction in organizations: a motivational basis of success in for-proﬁt and not-for-proﬁt settings”, in Deci, E.L. and Ryan, R.M. (Eds), Handbook of Self-determination Research, University of Rochester Press, Rochester, NY, pp. 255-75. </w:t>
      </w:r>
    </w:p>
    <w:p w14:paraId="57776026"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Baard, P.P., Deci, E.L. and Ryan, R.M. (2004), “Intrinsic need satisfaction: a motivational basis of performance and well-being in two work settings”, Journal of Applied Social Psychology, Vol. 34, pp. 2045-68.</w:t>
      </w:r>
    </w:p>
    <w:p w14:paraId="19B07E4E"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Bass, B. (1990), “From transactional to transformational leadership: Learning to share the vision”, Organizational Dynamics, Vol. 18 No. 3, pp. 19-36.  </w:t>
      </w:r>
    </w:p>
    <w:p w14:paraId="22EA2A6A"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Bass, B. M. (1985). Leadership and Performance beyond expectations. New York: Academic.</w:t>
      </w:r>
    </w:p>
    <w:p w14:paraId="0C69E13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Bass, B. M., &amp; Avolio, B. J. (1992). Multifactor leadership questionnaire, Form 5X. Binghamton, NY: Center for Leadership Studies, State University of New York at Binghamton.  </w:t>
      </w:r>
    </w:p>
    <w:p w14:paraId="54F1405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Bass, B. M., &amp; Avolio, B. J. (1994). Improving organizational effectiveness through transformational leadership. Thousand Oaks, CA: Sage Publications, Inc. Available at: https://books.google.pt/</w:t>
      </w:r>
    </w:p>
    <w:p w14:paraId="463D0E49"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Bass, B.M. (1998), Transformational Leadership: Industry, Military, and Educational Impact, Lawrence Erlbaum and Associates, Mahwah, NJ.</w:t>
      </w:r>
    </w:p>
    <w:p w14:paraId="2F59DC7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Bass, B.M. and Bass, R. (2008), The Bass Handbook of Leadership: Theory, Research and Managerial Application, Free Press, New York, NY.</w:t>
      </w:r>
    </w:p>
    <w:p w14:paraId="256B81D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Baumeister, R., &amp; Leary, M. R. (1995). The need to belong: Desire for interpersonal attachments as a fundamental human motivation. Psychological Bulletin, 117, 497-529.  </w:t>
      </w:r>
    </w:p>
    <w:p w14:paraId="28601EC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Bednall, T.C., Rafferty, A.E., Shipton, H., Sanders, K., Jackson and C.J. (2018), “Innovative behaviour: how much transformational leadership do you need?”, British Journal of Management, Vol. 29 No. 4, pp. 796-816, doi: 10.1111/1467-8551.12275.</w:t>
      </w:r>
    </w:p>
    <w:p w14:paraId="0A8A32DB"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Beugré, C. D., Acar, W., Braun, W., Acar, W., &amp; Braun, W. (2006). environment-induced model Transformational leadership in organizations: an environment-induced model. https://doi.org/10.1108/01437720610652835</w:t>
      </w:r>
    </w:p>
    <w:p w14:paraId="72CDBE9E"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Bock, G. and Kim, Y. (2001), “Breaking the myths of rewards: an exploratory study of attitudes about knowledge sharing”, Pacis 2001 Proceedings, p.78.</w:t>
      </w:r>
    </w:p>
    <w:p w14:paraId="5A16A30A"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Bolden, R. (2004). What is Leadership? Exeter: Centre for Leadership Studies, University of Exeter. Available at: http://hdl.handle.net/10036/17493</w:t>
      </w:r>
    </w:p>
    <w:p w14:paraId="3179A959"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Bono, J.E. and Judge, T.A. (2003), “Self-concordance at work: toward understanding the motivational effects of transformational leaders”, Academy of Management Journal, Vol.46 No. 5, pp. 554-71.</w:t>
      </w:r>
    </w:p>
    <w:p w14:paraId="236298B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Botelho, W. C., &amp; Souza, S. P. G. de. (2004). MOTIVAÇÃO E LIDERANÇA: A motivação e a influência da liderança na Empresa.</w:t>
      </w:r>
    </w:p>
    <w:p w14:paraId="1888A49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Braendle, U. C., &amp; Katsos, J. E. (2016). Directors’ Remuneration and Motivation. The Theory and Practice of Directors’ Remuneration, 21–34. doi:10.1108/978-1-78560-683-020151002</w:t>
      </w:r>
    </w:p>
    <w:p w14:paraId="4D1E994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Burns, J. M. (1978). Leadership. New York: Harper &amp; Row Publishers.</w:t>
      </w:r>
    </w:p>
    <w:p w14:paraId="29EB3EFE"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Calaça, P. A., &amp; Vizeu, F. (2015). Revisitando a perspectiva de James MacGregor Burns: Qual é a ideia por trás do conceito de liderança transformacional? Cadernos EBAPE.BR, 13(1), 121-135.</w:t>
      </w:r>
    </w:p>
    <w:p w14:paraId="40DC55F6"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CASTANHEIRA, P. e COSTA, J. A. (2007). “Liderança transformacional, transaccional e “laissez-faire”: um estudo exploratório sobre os gestores escolares com base no MLQ”. In J. Sousa &amp; C. Fino (org.). A Escola sob Suspeita. Porto: Edições ASA.</w:t>
      </w:r>
    </w:p>
    <w:p w14:paraId="5FDAA75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Chen, H.M. and Hsieh, Y.H. (2006), “Key trends of the total reward system in the 21st century”, Compensation &amp; Benefits Review, Vol. 38 No. 6, pp. 64-70.</w:t>
      </w:r>
    </w:p>
    <w:p w14:paraId="6252A0C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Cheng, B.S., Chou, L.F., Wu, T.Y., Huang, M.P.andFarh, J.L.(2004),“Paternalistic leadership and subordinate responses: establishing a leadership model in Chinese organizations”, Asian Journal of Social Psychology, Vol. 7 No. 1, pp. 89-117.</w:t>
      </w:r>
    </w:p>
    <w:p w14:paraId="16EFBD6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Cruz, A.P. (2013), “Random rewards as incentives for knowledge sharing”,ASBBS Proceedings, Vol.20 No.1, p.522.</w:t>
      </w:r>
    </w:p>
    <w:p w14:paraId="0641E599"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Dambi, J. F. (2014). Estilos de Liderança, Motivação e Sistemas de Recompensas para a Melhoria da Performance das PME’s. UNIVERSIDADE FERNANDO PESSOA.</w:t>
      </w:r>
    </w:p>
    <w:p w14:paraId="2911D58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 Gieter, S., De Cooman, R., Pepermans, R., Caers, R., Du Bois, C. and Jegers, M. (2006), “Identifying nurses’ rewards: a qualitative categorization study in Belgium”, Human Resources for Health, Vol. 4 No. 15, pp. 1-8.</w:t>
      </w:r>
    </w:p>
    <w:p w14:paraId="2C38952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deCharms, R. (1968). Personal causation. New York: Academic Press.</w:t>
      </w:r>
    </w:p>
    <w:p w14:paraId="11BF94A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Deci, E. L. (1975). Intrinsic motivation. New York: Plenum.</w:t>
      </w:r>
    </w:p>
    <w:p w14:paraId="7DB5773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Deci, E. L., &amp; Ryan, R. M. (1985). Intrinsic motivation and self-determination in human behavior. New York: Plenum.</w:t>
      </w:r>
    </w:p>
    <w:p w14:paraId="35AB88EB"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Deci, E., Koestner, R., &amp; Ryan, R. (1999). A meta-analytic review of experiments examining the effect of extrinsic rewards on intrinsic motivation. Psychological Bulletin, 125, 627-668.</w:t>
      </w:r>
    </w:p>
    <w:p w14:paraId="10B076AA"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Deci, E.L., Connell, J.P. and Ryan, R.M. (1989), “Self-determination in a work organization”, Journal of Applied Psychology, Vol. 74 No. 4, pp. 580-90.</w:t>
      </w:r>
    </w:p>
    <w:p w14:paraId="5CC522A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Detert, J.R. and Burris, E.R. (2007), “Leadership behavior and employee voice: is the door really open?”, Academy of Management Journal, Vol. 50 No. 4, pp. 869-84.</w:t>
      </w:r>
    </w:p>
    <w:p w14:paraId="11D085FE"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Dvir, T., Eden, D., Avolio, B.J. and Shamir, B. (2002), “Impact of transformational leadership on follower development and performance: a field experiment”, Academy of Management Journal, Vol. 45 No. 4, pp. 735-44.</w:t>
      </w:r>
    </w:p>
    <w:p w14:paraId="07B122C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Eyal, O., &amp; Roth, G. (2011). Principals’ leadership and teachers’ motivation. Journal of Educational Administration, 49(3), 256–275. doi:10.1108/09578231111129055</w:t>
      </w:r>
    </w:p>
    <w:p w14:paraId="318F633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Fehr, E., Schmidt, K., &amp; Klein, A. (2007). Fairness and contract design. Econometrica, 75, 121-154.</w:t>
      </w:r>
    </w:p>
    <w:p w14:paraId="64DEF12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Freitas, C. (2006). Estudo da motivação e da liderança na indústria hoteleira da ram. Universidade da Madeira.</w:t>
      </w:r>
    </w:p>
    <w:p w14:paraId="57D7394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Fuller, J., &amp; Jensen, M. (2002). Just say no to Wall Street: Putting a stop to the earnings game. Journal of Applied Corporate Finance, 14(4), 41-46.</w:t>
      </w:r>
    </w:p>
    <w:p w14:paraId="76BCD17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Furtner, M. R., Baldegger, U., &amp; Rauthmann, J. F. (2013). Leading yourself and leading others: Linking self-leadership to transformational, transactional, and laissez-faire leadership. European Journal of Work and Organizational Psychology, 22(4), 436–449. doi:10.1080/1359432X.2012.665605</w:t>
      </w:r>
    </w:p>
    <w:p w14:paraId="44BC0A4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Gagné, M. and Deci, E.L. (2005), “Self-determination theory and work motivation”, Journal of Organizational Behavior, Vol. 26, pp. 331-62.</w:t>
      </w:r>
    </w:p>
    <w:p w14:paraId="7CE26BF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Gagné, M., Forest, J., Vansteenkiste, M., Crevier-braud, L., Broeck, A. Van Den, Aspeli, A. K., … Westbye, C. (2014). European Journal of Work and Organizational Psychology The Multidimensional Work Motivation Scale: Validation evidence in seven languages and nine countries. European Journal of Work and Organizational Psychology, 00(00), 1–19. https://doi.org/10.1080/1359432X.2013.877892</w:t>
      </w:r>
    </w:p>
    <w:p w14:paraId="5ECD174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Gilbert, S., Horsman, P., &amp; Kelloway, E. K. (2016). The motivation for transformational leadership scale. Leadership &amp; Organization Development Journal, 37(2), 158–180. doi:10.1108/lodj-05-2014-0086</w:t>
      </w:r>
    </w:p>
    <w:p w14:paraId="7D02238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Grafham, E., Matheson, C. and Bond, C. (2004), “Specialist drug misuse nurse’s motivation, clinical decision-making and professional communication: an exploratory study”, Journal of Psychiatric and Mental Nursing, Vol. 11 No. 6, pp. 690-7.</w:t>
      </w:r>
    </w:p>
    <w:p w14:paraId="5619E91A"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Granovetter, M. (1985). Economic action and social structure: The problem of embeddedness. American Journal of Sociology, 91, 481–510.</w:t>
      </w:r>
    </w:p>
    <w:p w14:paraId="3B107C69"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Griffin, R. (1999). Fundamentals of Management (5th ed.). Boston, NY: Houghton Mifflin Company. Available at: https://books.google.pt/</w:t>
      </w:r>
    </w:p>
    <w:p w14:paraId="43C55FF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Guiomar, A. S. B. (2010). Relação entre os estilos de liderança transformacional, transacional e laissez-faire e o comprometimento organizacional. Instituto Superior de Psicologia Aplicada.</w:t>
      </w:r>
    </w:p>
    <w:p w14:paraId="06001A5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Harter, S. (1978). Effectance motivation reconsidered: Toward a developmental model. Human Development, 1, 661-669.</w:t>
      </w:r>
    </w:p>
    <w:p w14:paraId="4CFE891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Helsin, M.J., Medina-Franco, H. and Parker, M. (2001), “Resection, local ablation, and hepatic artery infusion pump are associated with prolonged survival”, Archives of Surgery, Vol. 136, pp. 318-323</w:t>
      </w:r>
    </w:p>
    <w:p w14:paraId="5BDF08C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Heneman, R.L. and Tansky, J.W. (2002), “Human resource management models for entrepreneurial opportunity: existing knowledge and new directions”, in Katz, J.A. and Welbourne, T.M. (Eds), Managing People in Entrepreneurial Organizations, 1st ed., JAI Press, Amsterdam, pp. 55-81.</w:t>
      </w:r>
    </w:p>
    <w:p w14:paraId="165FD18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Hersey, P. and Blanchard, K. (1988), Management of Organizational Behavior, Prentice-Hall, EnglewoodCliffs,NJ.</w:t>
      </w:r>
    </w:p>
    <w:p w14:paraId="74F69DE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Herzberg, F. (1966), The Motivation-Hygiene Theory, from Work and the Nature of Man, World Publishing,Cleveland.</w:t>
      </w:r>
    </w:p>
    <w:p w14:paraId="3413BF8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Herzberg, F., Mausner, B. and Syndermann, B.B. (1959), The Motivation to Work, John Wiley &amp; Sons, NewYork,NY.</w:t>
      </w:r>
    </w:p>
    <w:p w14:paraId="74A711A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Islam, R. and Ismail, A.Z.H. (2008), “Employee motivation: Malaysian perspective”, International Journal of Commerceand Management, Vol.18No.4, pp.344-362.</w:t>
      </w:r>
    </w:p>
    <w:p w14:paraId="485E1B2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Jaussi, K.S. and Dionne, S.D. (2003), “Leading for creativity: the role of unconventional leader behavior”, Leadership Quarterly, Vol. 14 No. 4, pp. 475-98.</w:t>
      </w:r>
    </w:p>
    <w:p w14:paraId="5D45549A"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Judge, T. A. and Piccolo, R. F. (2004), “Transformational and transactional leadership: A meta analytic test of their relative validity”, Journal of Applied Psychology, Vol. 89 No. 5, pp.  755-768.</w:t>
      </w:r>
    </w:p>
    <w:p w14:paraId="47CB8E2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Judge, T.A., Cable, D.M., Boudreau, J.W. and Bretz, R.D. (1995), “An empirical investigation of the predictors of executive career success”, Personnel Psychology, Vol. 48 No. 3, pp. 485-519.</w:t>
      </w:r>
    </w:p>
    <w:p w14:paraId="671A6CA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Jung, D.I. (2001), “Transformational and transactional leadership and their effects on creativity in groups”, Creativity Research Journal, Vol. 13 No. 2, pp. 185-95.</w:t>
      </w:r>
    </w:p>
    <w:p w14:paraId="7BC80D4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Jung, D.I., Chow, C. and Wu, A. (2003), “The role of transformational leadership in enhancing organizational innovation: hypotheses and some preliminary findings”, Leadership Quarterly, Vol. 14 No. 4, pp. 525-44.</w:t>
      </w:r>
    </w:p>
    <w:p w14:paraId="44B1396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Kankanhalli, A., Tan, B.C. and Wei, K.K. (2005), “Contributing knowledge to electronic knowledge repositories: na empirical investigation”, MIS Quarterly, Vol.29 No.1, pp.113-143.</w:t>
      </w:r>
    </w:p>
    <w:p w14:paraId="5DF2EBB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Kantabutra, S., &amp; Rungruang, P. (2013). Perceived vision‐based leadership effects on staff satisfaction and commitment at a Thai energy provider. Asia-Pacific Journal of Business Administration, 5(2), 157–178. doi:10.1108/17574321311321621</w:t>
      </w:r>
    </w:p>
    <w:p w14:paraId="4B49D57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Kreitner, R. (1995), Management, 6th ed., Houghton Mifﬂin Company, Boston, MA.</w:t>
      </w:r>
    </w:p>
    <w:p w14:paraId="6A90594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Kubo, I. and Saka, A. (2002), “An inquiry into the motivation of knowledge workers in the Japanese ﬁnancial industry”, Journal of Knowledge Management, Vol.6No.3, pp.262-271.</w:t>
      </w:r>
    </w:p>
    <w:p w14:paraId="3EBEDBF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Latham, G.P. and Ernst, C.T. (2006), “Keys to motivating tomorrow’s workforce”, Human Resource Management Review, Vol.16No.2, pp.181-198.</w:t>
      </w:r>
    </w:p>
    <w:p w14:paraId="3B08F89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LEITHWOOD, K. &amp; DUKE, D. L. (1999). “A century´s quest to understand school leadership”. In J. Murphy &amp; K. S. Louis (Ed.) (1999). Handbook of research on Educational Administration. San Francisco: Jossey-Bass. pp. 45-72.</w:t>
      </w:r>
    </w:p>
    <w:p w14:paraId="623536E8" w14:textId="6921643A" w:rsidR="00332914"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Locke, E. (1997), ‘‘The motivation to work: what we know’’, in Maehr, M. and Pintrich, P. (Eds), Advances in Motivation and Achievement, Vol. 10, JAI Press, Greenwich, CT, pp. 375-412.</w:t>
      </w:r>
    </w:p>
    <w:p w14:paraId="410EF2C4" w14:textId="23131D99" w:rsidR="00EB6EF4" w:rsidRPr="00D37CC5" w:rsidRDefault="00EB6EF4" w:rsidP="00D37CC5">
      <w:pPr>
        <w:spacing w:line="360" w:lineRule="auto"/>
        <w:jc w:val="both"/>
        <w:rPr>
          <w:rFonts w:ascii="Times New Roman" w:hAnsi="Times New Roman" w:cs="Times New Roman"/>
          <w:sz w:val="24"/>
          <w:szCs w:val="24"/>
        </w:rPr>
      </w:pPr>
      <w:r w:rsidRPr="00EB6EF4">
        <w:rPr>
          <w:rFonts w:ascii="Times New Roman" w:hAnsi="Times New Roman" w:cs="Times New Roman"/>
          <w:sz w:val="24"/>
          <w:szCs w:val="24"/>
        </w:rPr>
        <w:t>Lopes, S., &amp; Chambel, M. (2013). Motives for being temporary agency worker: Validity study of one measure according to the self determination theory. Social Indicators Research, 116, 137-152. Doi: 10.1007/s11205-013-0273-3</w:t>
      </w:r>
    </w:p>
    <w:p w14:paraId="2E8846C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Lynch, M.F., Plant, R.W. and Ryan, R.M. (2005), “Psychological needs and threat to safety: implications for staff and patients in a psychiatric hospital for youth”, Professional Psychology: Research and Practice, Vol. 36 No. 4, pp. 415-25.</w:t>
      </w:r>
    </w:p>
    <w:p w14:paraId="3D0F709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Malebo, G. P. (2016). Avaliação da Liderança, Motivação e Recompensa: Estudo de Caso num Banco de Luanda - Angola. Universidade Fernando Pessoa.</w:t>
      </w:r>
    </w:p>
    <w:p w14:paraId="145E60B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Martins Abelha, D., César da Costa Carneiro, P., &amp; Cavazotte, F. (2018). Transformational Leadership and Job Satisfaction: Assessing the Influence of Organizational Contextual Factors and Individual Characteristics. Review of Business Management, 20(4), 516–532. https://doi.org/10.7819/rbgn.v0i0.3949</w:t>
      </w:r>
    </w:p>
    <w:p w14:paraId="03B01D0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Maslow, A. (1947). A symbol for holistic thinking. Persona, 1, 24 –25.</w:t>
      </w:r>
    </w:p>
    <w:p w14:paraId="1655536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Masood, M. and Afsar, B. (2017), “Transformational leadership and innovative work behavior among nursing staff”, Nursing Inquiry, Vol. 24 No. 4, pp. 1-14.</w:t>
      </w:r>
    </w:p>
    <w:p w14:paraId="626D7E6B"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Milkovich, G.T. and Newman, J.M. (2005), Compensation, 8th ed., McGraw-Hill, New York, NY.</w:t>
      </w:r>
    </w:p>
    <w:p w14:paraId="1D97AD3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Mitonga-Monga, J., Coetzee, M., &amp; Cilliers, F. V. N. (2012). Perceived leadership style and employee participation in a manufacturing company in the democratic republic of Congo. African Journal of Business Management, 6(15), 5389–5398. doi:10.5897/AJBM11.2443</w:t>
      </w:r>
    </w:p>
    <w:p w14:paraId="5EDC980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Mohrman, A.W., Mohrman, S.A. and Lawler, E.E. (1992), ‘‘The performance management of teams’’, in Bruns, W.J. Jr (Ed.), Performance Measurement, Evaluation, and Incentiues, Harvard Business School Press, Boston, WA, pp. 217-41.</w:t>
      </w:r>
    </w:p>
    <w:p w14:paraId="4FC13336"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Mozes, M., Josman, Z., &amp; Yaniv, E. (2011). Corporate social responsibility organizational identification and motivation. Social Responsibility Journal, 7(2), 310–325. Doi:10.1108/17471111111141558</w:t>
      </w:r>
    </w:p>
    <w:p w14:paraId="41D6835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Northouse, P.G. (2013), Leadership: Theory and Practice, Sage, Thousand Oaks, CA.</w:t>
      </w:r>
    </w:p>
    <w:p w14:paraId="5D78BF6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Otto, O. (2018). Moderating effect of organizational citizenship behavior on the effect of organizational commitment, transformational leadership and work motivation on employee performance. International Journal of Law and Management, 00–00. doi:10.1108/ijlma-03-2017-0026</w:t>
      </w:r>
    </w:p>
    <w:p w14:paraId="7C547BE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Parsons, E. and Broadbridge, A. (2006), “Job motivation and satisfaction: unpacking the key factors for charity shopmanagers”, Journal of Retailingand Consumer Services, Vol.13No.2, pp.121-131.</w:t>
      </w:r>
    </w:p>
    <w:p w14:paraId="50216B49"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Pawar, B.S. and Eastman, K.K. (1997), “The nature and implications of contextual inﬂuences on transformational leadership: a conceptual examination”, Academy of Management Review, Vol. 22, pp. 80-109.</w:t>
      </w:r>
    </w:p>
    <w:p w14:paraId="2D1DB5C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Pawirosumarto, S., Sarjana, P. K., &amp; Muchtar, M. (2017). Factors Affecting Employee Performance of PT. Kiyokuni Indonesia. International Journal of Law and Management, 59(4). doi:10.1108/ijlma-03-2016-0031</w:t>
      </w:r>
    </w:p>
    <w:p w14:paraId="67D42AA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Puni, A., Mohammed, I., &amp; Asamoah, E. (2018). Transformational leadership and job satisfaction: the moderating effect of contingent reward. Leadership &amp; Organization Development Journal, 39(4), 522–537. doi:10.1108/lodj-11-2017-0358</w:t>
      </w:r>
    </w:p>
    <w:p w14:paraId="51741BF5"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Reis, H. T. (1994). Domains of experience: Investigating relationship processes from three perspectives. In R. Erber &amp; R. Gilmour (Eds.), Theoretical fromeworks for personal relationships (pp. 87-110). Hillsdale, NJ: Erlbaum</w:t>
      </w:r>
    </w:p>
    <w:p w14:paraId="6E616C0E"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Rivai, V. (2011) Manajemen Sumber Daya Manusia untuk Perusahaan Dari Teori ke Praktek. Grafindo Persada, Jakarta.</w:t>
      </w:r>
    </w:p>
    <w:p w14:paraId="2A7B3E1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Robbins, P.S. (2006), “Organizational behavior” (in Indonesian Perilaku Organisasi), PT. Prenhallindo, translation: Hadyana Pujaatmaka, Vol.1.</w:t>
      </w:r>
    </w:p>
    <w:p w14:paraId="5508B1B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Robbins, S. P., &amp; Coulter, M. (2012). Management. Angewandte Chemie International Edition (11th ed.). London: Prentice Hall. Available at: https://shankar9119.files.wordpress.com/2013/07/management-11th-edn-bystephenp-robbins-mary-coulter-pdf-qwerty80.pdf </w:t>
      </w:r>
    </w:p>
    <w:p w14:paraId="4996CBB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Robbins, S.P. (2005) Organizational Behavior. 11th Edition. Pearson Education International, San Diego State University, Upper Saddle River, New Jersey, 07458.</w:t>
      </w:r>
    </w:p>
    <w:p w14:paraId="3913011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Robbins, S.P. and Coulter,M. (2014), Management, 12th ed., Pearson, Boston.</w:t>
      </w:r>
    </w:p>
    <w:p w14:paraId="291D39ED" w14:textId="77777777" w:rsidR="00332914" w:rsidRPr="00332914" w:rsidRDefault="00332914" w:rsidP="00332914">
      <w:pPr>
        <w:spacing w:line="360" w:lineRule="auto"/>
        <w:jc w:val="both"/>
        <w:rPr>
          <w:rFonts w:ascii="Times New Roman" w:hAnsi="Times New Roman" w:cs="Times New Roman"/>
          <w:sz w:val="24"/>
          <w:szCs w:val="24"/>
        </w:rPr>
      </w:pPr>
      <w:r w:rsidRPr="00332914">
        <w:rPr>
          <w:rFonts w:ascii="Times New Roman" w:hAnsi="Times New Roman" w:cs="Times New Roman"/>
          <w:sz w:val="24"/>
          <w:szCs w:val="24"/>
        </w:rPr>
        <w:t>Ryan, R. M., &amp; Connell, J. P. (1989). Perceived locus of causality and internalization: Examining reasons for acting in two domains. Journal of Personality and Social Psychology, 57, 749–761. doi:10.1037/0022-3514.57.5.749</w:t>
      </w:r>
    </w:p>
    <w:p w14:paraId="614414E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Ryan, R. M., Kuhl, J., &amp; Deci, E. L. (1997). Nature and autonomy: Organizational view of social and neurobiological aspects of selfregulation in behavior and development. Development and Psychopathology, 9, 701-728.  </w:t>
      </w:r>
    </w:p>
    <w:p w14:paraId="0BE20F8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Sansone, C. and Harackiewicz, J. (2000), Intrinsic and Extrinsic Motivation – The Search for Optimal MotivationandPerformance,AcademicPress,SanDiego,C.A.</w:t>
      </w:r>
    </w:p>
    <w:p w14:paraId="7A795C7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Seashore, S. (1974). Job satisfaction as an indicator of the quality of employment. Social Indicators Research, 1, 135–168.</w:t>
      </w:r>
    </w:p>
    <w:p w14:paraId="1CDD3F9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Seiler, S., Lent, B., Pinkowska, M. and Pinazza, M. (2012), “An integrated model of factors inﬂuencing project managers’ motivation – ﬁndings from a swiss survey”, International Journal of Project Management, Vol.30No.1, pp.60-72.</w:t>
      </w:r>
    </w:p>
    <w:p w14:paraId="6EDC3460" w14:textId="28C9D68E"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Sekhar, C., Patwardhan, M. and Singh, R.K. (2013), “A literature review on motivation”, GlobalBusiness Perspectives,</w:t>
      </w:r>
      <w:r w:rsidR="00AC57C6">
        <w:rPr>
          <w:rFonts w:ascii="Times New Roman" w:hAnsi="Times New Roman" w:cs="Times New Roman"/>
          <w:sz w:val="24"/>
          <w:szCs w:val="24"/>
        </w:rPr>
        <w:t xml:space="preserve"> </w:t>
      </w:r>
      <w:r w:rsidRPr="00D37CC5">
        <w:rPr>
          <w:rFonts w:ascii="Times New Roman" w:hAnsi="Times New Roman" w:cs="Times New Roman"/>
          <w:sz w:val="24"/>
          <w:szCs w:val="24"/>
        </w:rPr>
        <w:t>Vol.1No.</w:t>
      </w:r>
      <w:r w:rsidR="00AC57C6" w:rsidRPr="00D37CC5">
        <w:rPr>
          <w:rFonts w:ascii="Times New Roman" w:hAnsi="Times New Roman" w:cs="Times New Roman"/>
          <w:sz w:val="24"/>
          <w:szCs w:val="24"/>
        </w:rPr>
        <w:t>4, pp.</w:t>
      </w:r>
      <w:r w:rsidRPr="00D37CC5">
        <w:rPr>
          <w:rFonts w:ascii="Times New Roman" w:hAnsi="Times New Roman" w:cs="Times New Roman"/>
          <w:sz w:val="24"/>
          <w:szCs w:val="24"/>
        </w:rPr>
        <w:t>471-487.</w:t>
      </w:r>
    </w:p>
    <w:p w14:paraId="10D2488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Sheldon, K.M., Turban, D.B., Brown, K.G., Barrick, M.R. and Judge, T.A. (2003), “Applying self-determination theory to organizational research”, Research in Personnel and Human Resources Management, Vol. 22, pp. 357-94.</w:t>
      </w:r>
    </w:p>
    <w:p w14:paraId="6E3439A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Shin, S.J. and Zhou, J. (2003), “Transformational leadership, conservation, and creativity: evidence from Korea”, Academy of Management Journal, Vol. 46 No. 6, pp. 703-14.</w:t>
      </w:r>
    </w:p>
    <w:p w14:paraId="6493BB3D"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 xml:space="preserve">Siegrist, J. (1996), “Adverse health effects of high effort-low reward conditions at work”, Journal of Occupational Health Psychology, Vol. 1, pp. 27-43. </w:t>
      </w:r>
    </w:p>
    <w:p w14:paraId="128306C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Siegrist, J. (2005), “Social reciprocity and health: new scientiﬁc evidence and policy implications”, Psychoneuroendocrinology, Vol. 30 No. 10, pp. 1033-8.</w:t>
      </w:r>
    </w:p>
    <w:p w14:paraId="47A7BE2F"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Siegrist, J., Starke, D., Chandola, T., Godin, I., Marmot, M., Niedhammer, I. and Peter, R. (2004), “The measurement of effort-reward imbalance at work: European comparisons”, Social Science &amp; Medicine, Vol. 58 No. 8, pp. 1483-1499.</w:t>
      </w:r>
    </w:p>
    <w:p w14:paraId="0937EC4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Solà, G. J., Badia, J. G., Hito, P. D., Osaba, M. A. C., &amp; García, J. L. V. (2016). Self-perception of leadership styles and behaviour in primary health care. BMC Health Services Research, 16(1), 1–9. doi:10.1186/s12913-016-1819-2</w:t>
      </w:r>
    </w:p>
    <w:p w14:paraId="72B432A1"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Steer, R.M. (1994), Introduction to Organizational Behavior,4thed., Harper Collins Publisher, NewYork,NY.</w:t>
      </w:r>
    </w:p>
    <w:p w14:paraId="060745D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Stenmark, D. (2000), “The role of intrinsicmotivation when managing creative work”, Management of Innovation and Technology, ICMIT. Proceedings of the 2000 IEEE International Conference. IEEE, Vol.1, pp.310-315.</w:t>
      </w:r>
    </w:p>
    <w:p w14:paraId="600E6287"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Sutherland, J. (2013), “Employment status and job satisfaction”, Evidence-based HRM: A Global Forum for Empirical Scholarship, Vol. 1 No. 2, pp. 187-216.</w:t>
      </w:r>
    </w:p>
    <w:p w14:paraId="22E6BBB2"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Tanwar, K., &amp; Prasad, A. (2016). The effect of employer brand dimensions on job satisfaction: gender as a moderator. Management Decision, 54(4), 854–886.</w:t>
      </w:r>
    </w:p>
    <w:p w14:paraId="08BB6FAA"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Tse, H.H., To, M.L. and Chiu, W.C. (2018), “When and why does transformational leadership influence employee creativity? The roles of personal control and creative personality”, Human Resource Management, Vol. 57 No. 1, pp. 145-157.</w:t>
      </w:r>
    </w:p>
    <w:p w14:paraId="19B771A0"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Tsui, A.S., Wang, H., Xin, K., Zhang, L. and Fu, P.P. (2004), “Let a thousand flowers bloom: variation of leadership styles among Chinese CEOs”, Organizational Dynamics, Vol. 33 No.1, pp.5-20.</w:t>
      </w:r>
    </w:p>
    <w:p w14:paraId="2D8EC8B0" w14:textId="77777777" w:rsidR="00332914" w:rsidRPr="00332914" w:rsidRDefault="00332914" w:rsidP="00332914">
      <w:pPr>
        <w:spacing w:line="360" w:lineRule="auto"/>
        <w:jc w:val="both"/>
        <w:rPr>
          <w:rFonts w:ascii="Times New Roman" w:hAnsi="Times New Roman" w:cs="Times New Roman"/>
          <w:sz w:val="24"/>
          <w:szCs w:val="24"/>
        </w:rPr>
      </w:pPr>
      <w:r w:rsidRPr="00332914">
        <w:rPr>
          <w:rFonts w:ascii="Times New Roman" w:hAnsi="Times New Roman" w:cs="Times New Roman"/>
          <w:sz w:val="24"/>
          <w:szCs w:val="24"/>
        </w:rPr>
        <w:t>Vallerand, R. J. (1997). Towards a hierarchical model of intrinsic and extrinsic motivation. In M. P. Zanna (Ed.), Advances in experimental social psychology (Vol. 29, pp. 271–360). San Diego, CA: Academic Press.</w:t>
      </w:r>
    </w:p>
    <w:p w14:paraId="2D4CC5C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Wallace, M., &amp; Lowe, T. S. (2011). Work Values and Job Rewards Among European Workers. Research in the Sociology of Work, 43–84. doi:10.1108/s0277-2833(2011)0000022005</w:t>
      </w:r>
    </w:p>
    <w:p w14:paraId="754CEFFC"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Weber, M. (1968). Max Weber on charisma and institutional building. Chicago: The University of Chicago Press.</w:t>
      </w:r>
    </w:p>
    <w:p w14:paraId="239F7E5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Weiß, E.-E., &amp; Süß, S. (2016). The relationship between transformational leadership and effort-reward imbalance. Leadership &amp; Organization Development Journal, 37(4), 450–466. doi:10.1108/lodj-08-2014-0146</w:t>
      </w:r>
    </w:p>
    <w:p w14:paraId="38BDFFA8"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White, R. W. (1963). Ego and reality in psychoanalytic theory. New York: International Universities Press.</w:t>
      </w:r>
    </w:p>
    <w:p w14:paraId="6C05B123"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Zareen, M., Razzaq, K., &amp; Mujtaba, B. G. (2015). Impact of Transactional, Transformational and Laissez-Faire Leadership Styles on Motivation: A Quantitative Study of Banking Employees in Pakistan. Public Organization Review, 15(4), 531–549. doi:10.1007/s11115-014-0287-6</w:t>
      </w:r>
    </w:p>
    <w:p w14:paraId="31697524" w14:textId="77777777" w:rsidR="00332914" w:rsidRPr="00D37CC5"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Zhang, X.and Bartol, K.M. (2010), “Linking empowering leadership and employe creativity: the influence of psychological empowerment, intrinsic motivation and creative process engagement”, Academy of Management Journal, Vol. 53 No. 1, pp. 107-128.</w:t>
      </w:r>
    </w:p>
    <w:p w14:paraId="35BFAF6F" w14:textId="77777777" w:rsidR="00332914" w:rsidRDefault="00332914" w:rsidP="00D37CC5">
      <w:pPr>
        <w:spacing w:line="360" w:lineRule="auto"/>
        <w:jc w:val="both"/>
        <w:rPr>
          <w:rFonts w:ascii="Times New Roman" w:hAnsi="Times New Roman" w:cs="Times New Roman"/>
          <w:sz w:val="24"/>
          <w:szCs w:val="24"/>
        </w:rPr>
      </w:pPr>
      <w:r w:rsidRPr="00D37CC5">
        <w:rPr>
          <w:rFonts w:ascii="Times New Roman" w:hAnsi="Times New Roman" w:cs="Times New Roman"/>
          <w:sz w:val="24"/>
          <w:szCs w:val="24"/>
        </w:rPr>
        <w:t>Zingheim, P.K. and Schuster, J.R. (1997), ‘‘Best practices for small-team pay’’, ACA Journal, Vol. 6 No. 1, pp. 40-9.</w:t>
      </w:r>
    </w:p>
    <w:p w14:paraId="53D5C823" w14:textId="6237C4F3" w:rsidR="007E0E91" w:rsidRPr="007F5F53" w:rsidRDefault="007E0E91" w:rsidP="007F5F53">
      <w:pPr>
        <w:spacing w:line="360" w:lineRule="auto"/>
        <w:jc w:val="both"/>
        <w:rPr>
          <w:rFonts w:ascii="Times New Roman" w:hAnsi="Times New Roman" w:cs="Times New Roman"/>
          <w:sz w:val="24"/>
          <w:szCs w:val="24"/>
        </w:rPr>
      </w:pPr>
    </w:p>
    <w:sectPr w:rsidR="007E0E91" w:rsidRPr="007F5F53" w:rsidSect="00107CD4">
      <w:pgSz w:w="11906" w:h="16838"/>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6504A5" w14:textId="77777777" w:rsidR="00FC699F" w:rsidRDefault="00FC699F" w:rsidP="00D37CC5">
      <w:pPr>
        <w:spacing w:after="0" w:line="240" w:lineRule="auto"/>
      </w:pPr>
      <w:r>
        <w:separator/>
      </w:r>
    </w:p>
  </w:endnote>
  <w:endnote w:type="continuationSeparator" w:id="0">
    <w:p w14:paraId="18C3D1D3" w14:textId="77777777" w:rsidR="00FC699F" w:rsidRDefault="00FC699F" w:rsidP="00D37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2433052"/>
      <w:docPartObj>
        <w:docPartGallery w:val="Page Numbers (Bottom of Page)"/>
        <w:docPartUnique/>
      </w:docPartObj>
    </w:sdtPr>
    <w:sdtEndPr/>
    <w:sdtContent>
      <w:p w14:paraId="4EF82CAE" w14:textId="6B1B7F5E" w:rsidR="00DB345C" w:rsidRDefault="00DB345C">
        <w:pPr>
          <w:pStyle w:val="Rodap"/>
          <w:jc w:val="right"/>
        </w:pPr>
        <w:r w:rsidRPr="00D37CC5">
          <w:rPr>
            <w:sz w:val="16"/>
            <w:szCs w:val="16"/>
          </w:rPr>
          <w:fldChar w:fldCharType="begin"/>
        </w:r>
        <w:r w:rsidRPr="00D37CC5">
          <w:rPr>
            <w:sz w:val="16"/>
            <w:szCs w:val="16"/>
          </w:rPr>
          <w:instrText>PAGE   \* MERGEFORMAT</w:instrText>
        </w:r>
        <w:r w:rsidRPr="00D37CC5">
          <w:rPr>
            <w:sz w:val="16"/>
            <w:szCs w:val="16"/>
          </w:rPr>
          <w:fldChar w:fldCharType="separate"/>
        </w:r>
        <w:r w:rsidR="00890F5A">
          <w:rPr>
            <w:noProof/>
            <w:sz w:val="16"/>
            <w:szCs w:val="16"/>
          </w:rPr>
          <w:t>II</w:t>
        </w:r>
        <w:r w:rsidRPr="00D37CC5">
          <w:rPr>
            <w:sz w:val="16"/>
            <w:szCs w:val="16"/>
          </w:rPr>
          <w:fldChar w:fldCharType="end"/>
        </w:r>
      </w:p>
    </w:sdtContent>
  </w:sdt>
  <w:p w14:paraId="6137BFB6" w14:textId="77777777" w:rsidR="00DB345C" w:rsidRDefault="00DB345C">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16"/>
      </w:rPr>
      <w:id w:val="-1153603569"/>
      <w:docPartObj>
        <w:docPartGallery w:val="Page Numbers (Bottom of Page)"/>
        <w:docPartUnique/>
      </w:docPartObj>
    </w:sdtPr>
    <w:sdtEndPr/>
    <w:sdtContent>
      <w:p w14:paraId="4B4CDDA1" w14:textId="39571A76" w:rsidR="00DB345C" w:rsidRPr="00107CD4" w:rsidRDefault="00DB345C">
        <w:pPr>
          <w:pStyle w:val="Rodap"/>
          <w:jc w:val="right"/>
          <w:rPr>
            <w:sz w:val="16"/>
            <w:szCs w:val="16"/>
          </w:rPr>
        </w:pPr>
        <w:r w:rsidRPr="00107CD4">
          <w:rPr>
            <w:sz w:val="16"/>
            <w:szCs w:val="16"/>
          </w:rPr>
          <w:fldChar w:fldCharType="begin"/>
        </w:r>
        <w:r w:rsidRPr="00107CD4">
          <w:rPr>
            <w:sz w:val="16"/>
            <w:szCs w:val="16"/>
          </w:rPr>
          <w:instrText>PAGE   \* MERGEFORMAT</w:instrText>
        </w:r>
        <w:r w:rsidRPr="00107CD4">
          <w:rPr>
            <w:sz w:val="16"/>
            <w:szCs w:val="16"/>
          </w:rPr>
          <w:fldChar w:fldCharType="separate"/>
        </w:r>
        <w:r w:rsidR="00890F5A">
          <w:rPr>
            <w:noProof/>
            <w:sz w:val="16"/>
            <w:szCs w:val="16"/>
          </w:rPr>
          <w:t>I</w:t>
        </w:r>
        <w:r w:rsidRPr="00107CD4">
          <w:rPr>
            <w:sz w:val="16"/>
            <w:szCs w:val="16"/>
          </w:rPr>
          <w:fldChar w:fldCharType="end"/>
        </w:r>
      </w:p>
    </w:sdtContent>
  </w:sdt>
  <w:p w14:paraId="3F82ACF0" w14:textId="77777777" w:rsidR="00DB345C" w:rsidRDefault="00DB345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1CEC79" w14:textId="77777777" w:rsidR="00FC699F" w:rsidRDefault="00FC699F" w:rsidP="00D37CC5">
      <w:pPr>
        <w:spacing w:after="0" w:line="240" w:lineRule="auto"/>
      </w:pPr>
      <w:r>
        <w:separator/>
      </w:r>
    </w:p>
  </w:footnote>
  <w:footnote w:type="continuationSeparator" w:id="0">
    <w:p w14:paraId="40F951CB" w14:textId="77777777" w:rsidR="00FC699F" w:rsidRDefault="00FC699F" w:rsidP="00D37C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370711"/>
    <w:multiLevelType w:val="multilevel"/>
    <w:tmpl w:val="990600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88554B0"/>
    <w:multiLevelType w:val="multilevel"/>
    <w:tmpl w:val="5A8636F0"/>
    <w:lvl w:ilvl="0">
      <w:start w:val="1"/>
      <w:numFmt w:val="decimal"/>
      <w:lvlText w:val="%1."/>
      <w:lvlJc w:val="left"/>
      <w:pPr>
        <w:ind w:left="360" w:hanging="360"/>
      </w:pPr>
      <w:rPr>
        <w:rFonts w:eastAsiaTheme="minorHAnsi" w:hint="default"/>
        <w:color w:val="0563C1" w:themeColor="hyperlink"/>
        <w:u w:val="single"/>
      </w:rPr>
    </w:lvl>
    <w:lvl w:ilvl="1">
      <w:start w:val="1"/>
      <w:numFmt w:val="decimal"/>
      <w:lvlText w:val="%1.%2."/>
      <w:lvlJc w:val="left"/>
      <w:pPr>
        <w:ind w:left="360" w:hanging="360"/>
      </w:pPr>
      <w:rPr>
        <w:rFonts w:eastAsiaTheme="minorHAnsi" w:hint="default"/>
        <w:color w:val="0563C1" w:themeColor="hyperlink"/>
        <w:u w:val="single"/>
      </w:rPr>
    </w:lvl>
    <w:lvl w:ilvl="2">
      <w:start w:val="1"/>
      <w:numFmt w:val="decimal"/>
      <w:lvlText w:val="%1.%2.%3."/>
      <w:lvlJc w:val="left"/>
      <w:pPr>
        <w:ind w:left="720" w:hanging="720"/>
      </w:pPr>
      <w:rPr>
        <w:rFonts w:eastAsiaTheme="minorHAnsi" w:hint="default"/>
        <w:color w:val="0563C1" w:themeColor="hyperlink"/>
        <w:u w:val="single"/>
      </w:rPr>
    </w:lvl>
    <w:lvl w:ilvl="3">
      <w:start w:val="1"/>
      <w:numFmt w:val="decimal"/>
      <w:lvlText w:val="%1.%2.%3.%4."/>
      <w:lvlJc w:val="left"/>
      <w:pPr>
        <w:ind w:left="720" w:hanging="720"/>
      </w:pPr>
      <w:rPr>
        <w:rFonts w:eastAsiaTheme="minorHAnsi" w:hint="default"/>
        <w:color w:val="0563C1" w:themeColor="hyperlink"/>
        <w:u w:val="single"/>
      </w:rPr>
    </w:lvl>
    <w:lvl w:ilvl="4">
      <w:start w:val="1"/>
      <w:numFmt w:val="decimal"/>
      <w:lvlText w:val="%1.%2.%3.%4.%5."/>
      <w:lvlJc w:val="left"/>
      <w:pPr>
        <w:ind w:left="1080" w:hanging="1080"/>
      </w:pPr>
      <w:rPr>
        <w:rFonts w:eastAsiaTheme="minorHAnsi" w:hint="default"/>
        <w:color w:val="0563C1" w:themeColor="hyperlink"/>
        <w:u w:val="single"/>
      </w:rPr>
    </w:lvl>
    <w:lvl w:ilvl="5">
      <w:start w:val="1"/>
      <w:numFmt w:val="decimal"/>
      <w:lvlText w:val="%1.%2.%3.%4.%5.%6."/>
      <w:lvlJc w:val="left"/>
      <w:pPr>
        <w:ind w:left="1080" w:hanging="1080"/>
      </w:pPr>
      <w:rPr>
        <w:rFonts w:eastAsiaTheme="minorHAnsi" w:hint="default"/>
        <w:color w:val="0563C1" w:themeColor="hyperlink"/>
        <w:u w:val="single"/>
      </w:rPr>
    </w:lvl>
    <w:lvl w:ilvl="6">
      <w:start w:val="1"/>
      <w:numFmt w:val="decimal"/>
      <w:lvlText w:val="%1.%2.%3.%4.%5.%6.%7."/>
      <w:lvlJc w:val="left"/>
      <w:pPr>
        <w:ind w:left="1440" w:hanging="1440"/>
      </w:pPr>
      <w:rPr>
        <w:rFonts w:eastAsiaTheme="minorHAnsi" w:hint="default"/>
        <w:color w:val="0563C1" w:themeColor="hyperlink"/>
        <w:u w:val="single"/>
      </w:rPr>
    </w:lvl>
    <w:lvl w:ilvl="7">
      <w:start w:val="1"/>
      <w:numFmt w:val="decimal"/>
      <w:lvlText w:val="%1.%2.%3.%4.%5.%6.%7.%8."/>
      <w:lvlJc w:val="left"/>
      <w:pPr>
        <w:ind w:left="1440" w:hanging="1440"/>
      </w:pPr>
      <w:rPr>
        <w:rFonts w:eastAsiaTheme="minorHAnsi" w:hint="default"/>
        <w:color w:val="0563C1" w:themeColor="hyperlink"/>
        <w:u w:val="single"/>
      </w:rPr>
    </w:lvl>
    <w:lvl w:ilvl="8">
      <w:start w:val="1"/>
      <w:numFmt w:val="decimal"/>
      <w:lvlText w:val="%1.%2.%3.%4.%5.%6.%7.%8.%9."/>
      <w:lvlJc w:val="left"/>
      <w:pPr>
        <w:ind w:left="1800" w:hanging="1800"/>
      </w:pPr>
      <w:rPr>
        <w:rFonts w:eastAsiaTheme="minorHAnsi" w:hint="default"/>
        <w:color w:val="0563C1" w:themeColor="hyperlink"/>
        <w:u w:val="single"/>
      </w:rPr>
    </w:lvl>
  </w:abstractNum>
  <w:abstractNum w:abstractNumId="2" w15:restartNumberingAfterBreak="0">
    <w:nsid w:val="353F7941"/>
    <w:multiLevelType w:val="hybridMultilevel"/>
    <w:tmpl w:val="8E42145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74F6586F"/>
    <w:multiLevelType w:val="multilevel"/>
    <w:tmpl w:val="B7A249C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909"/>
    <w:rsid w:val="00014D9F"/>
    <w:rsid w:val="00020909"/>
    <w:rsid w:val="00047105"/>
    <w:rsid w:val="000517B1"/>
    <w:rsid w:val="000621B4"/>
    <w:rsid w:val="0008708B"/>
    <w:rsid w:val="00087BBF"/>
    <w:rsid w:val="000948D2"/>
    <w:rsid w:val="000971B2"/>
    <w:rsid w:val="000A7857"/>
    <w:rsid w:val="000C4ABD"/>
    <w:rsid w:val="000C549C"/>
    <w:rsid w:val="000D5BA2"/>
    <w:rsid w:val="000D5E02"/>
    <w:rsid w:val="000E2F26"/>
    <w:rsid w:val="00107CD4"/>
    <w:rsid w:val="00184198"/>
    <w:rsid w:val="001B6772"/>
    <w:rsid w:val="001D0850"/>
    <w:rsid w:val="00203481"/>
    <w:rsid w:val="002154EC"/>
    <w:rsid w:val="0024311A"/>
    <w:rsid w:val="00274823"/>
    <w:rsid w:val="002A7025"/>
    <w:rsid w:val="002F041B"/>
    <w:rsid w:val="002F710A"/>
    <w:rsid w:val="003024A7"/>
    <w:rsid w:val="00332914"/>
    <w:rsid w:val="003842AF"/>
    <w:rsid w:val="003C2FAC"/>
    <w:rsid w:val="00401CF0"/>
    <w:rsid w:val="00463F50"/>
    <w:rsid w:val="00470001"/>
    <w:rsid w:val="00474FDA"/>
    <w:rsid w:val="004D0E14"/>
    <w:rsid w:val="004F0962"/>
    <w:rsid w:val="00535CA7"/>
    <w:rsid w:val="00564105"/>
    <w:rsid w:val="005D35C8"/>
    <w:rsid w:val="006137A5"/>
    <w:rsid w:val="006211BB"/>
    <w:rsid w:val="0063020F"/>
    <w:rsid w:val="006647A0"/>
    <w:rsid w:val="0072760D"/>
    <w:rsid w:val="0076247F"/>
    <w:rsid w:val="007674F8"/>
    <w:rsid w:val="007715D6"/>
    <w:rsid w:val="007815F8"/>
    <w:rsid w:val="007B69B4"/>
    <w:rsid w:val="007C5B0F"/>
    <w:rsid w:val="007E0E91"/>
    <w:rsid w:val="007F5F53"/>
    <w:rsid w:val="007F757F"/>
    <w:rsid w:val="00812C2B"/>
    <w:rsid w:val="00835017"/>
    <w:rsid w:val="00890F5A"/>
    <w:rsid w:val="008935EA"/>
    <w:rsid w:val="008A1D2A"/>
    <w:rsid w:val="008A428D"/>
    <w:rsid w:val="00954856"/>
    <w:rsid w:val="00985717"/>
    <w:rsid w:val="009B37B0"/>
    <w:rsid w:val="009B39F6"/>
    <w:rsid w:val="009C00B7"/>
    <w:rsid w:val="009C7A30"/>
    <w:rsid w:val="009D02D4"/>
    <w:rsid w:val="009D64A0"/>
    <w:rsid w:val="009F4C93"/>
    <w:rsid w:val="00A46AF0"/>
    <w:rsid w:val="00A64565"/>
    <w:rsid w:val="00A90193"/>
    <w:rsid w:val="00A9786C"/>
    <w:rsid w:val="00AA150F"/>
    <w:rsid w:val="00AC57C6"/>
    <w:rsid w:val="00B26730"/>
    <w:rsid w:val="00B33947"/>
    <w:rsid w:val="00B94DEF"/>
    <w:rsid w:val="00BA52D9"/>
    <w:rsid w:val="00BE1D1E"/>
    <w:rsid w:val="00C177BB"/>
    <w:rsid w:val="00C20F6C"/>
    <w:rsid w:val="00C40E98"/>
    <w:rsid w:val="00C714F4"/>
    <w:rsid w:val="00CA1214"/>
    <w:rsid w:val="00CA4516"/>
    <w:rsid w:val="00CA4CBE"/>
    <w:rsid w:val="00CA4E47"/>
    <w:rsid w:val="00CD70CF"/>
    <w:rsid w:val="00CE5E20"/>
    <w:rsid w:val="00D00A32"/>
    <w:rsid w:val="00D17427"/>
    <w:rsid w:val="00D338A5"/>
    <w:rsid w:val="00D37CC5"/>
    <w:rsid w:val="00D54229"/>
    <w:rsid w:val="00D7221D"/>
    <w:rsid w:val="00D90189"/>
    <w:rsid w:val="00D9461E"/>
    <w:rsid w:val="00D9574E"/>
    <w:rsid w:val="00DB345C"/>
    <w:rsid w:val="00DD11B7"/>
    <w:rsid w:val="00DF5081"/>
    <w:rsid w:val="00E36F59"/>
    <w:rsid w:val="00EA5FAC"/>
    <w:rsid w:val="00EB6EF4"/>
    <w:rsid w:val="00ED1941"/>
    <w:rsid w:val="00F21655"/>
    <w:rsid w:val="00F23A0B"/>
    <w:rsid w:val="00F32CC4"/>
    <w:rsid w:val="00F45ED4"/>
    <w:rsid w:val="00F47B44"/>
    <w:rsid w:val="00F64614"/>
    <w:rsid w:val="00F91258"/>
    <w:rsid w:val="00FB1FEA"/>
    <w:rsid w:val="00FC699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1DE9BC"/>
  <w15:chartTrackingRefBased/>
  <w15:docId w15:val="{FB795F6B-0AED-4A55-9275-B61427073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7E0E9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Cabealho2">
    <w:name w:val="heading 2"/>
    <w:basedOn w:val="Normal"/>
    <w:next w:val="Normal"/>
    <w:link w:val="Cabealho2Carter"/>
    <w:uiPriority w:val="9"/>
    <w:semiHidden/>
    <w:unhideWhenUsed/>
    <w:qFormat/>
    <w:rsid w:val="007E0E9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Cabealho3">
    <w:name w:val="heading 3"/>
    <w:basedOn w:val="Normal"/>
    <w:next w:val="Normal"/>
    <w:link w:val="Cabealho3Carter"/>
    <w:uiPriority w:val="9"/>
    <w:semiHidden/>
    <w:unhideWhenUsed/>
    <w:qFormat/>
    <w:rsid w:val="007E0E9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ter"/>
    <w:uiPriority w:val="99"/>
    <w:semiHidden/>
    <w:unhideWhenUsed/>
    <w:rsid w:val="004F0962"/>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4F0962"/>
    <w:rPr>
      <w:rFonts w:ascii="Segoe UI" w:hAnsi="Segoe UI" w:cs="Segoe UI"/>
      <w:sz w:val="18"/>
      <w:szCs w:val="18"/>
    </w:rPr>
  </w:style>
  <w:style w:type="paragraph" w:styleId="Legenda">
    <w:name w:val="caption"/>
    <w:basedOn w:val="Normal"/>
    <w:next w:val="Normal"/>
    <w:uiPriority w:val="35"/>
    <w:unhideWhenUsed/>
    <w:qFormat/>
    <w:rsid w:val="002F710A"/>
    <w:pPr>
      <w:spacing w:after="200" w:line="240" w:lineRule="auto"/>
    </w:pPr>
    <w:rPr>
      <w:i/>
      <w:iCs/>
      <w:color w:val="44546A" w:themeColor="text2"/>
      <w:sz w:val="18"/>
      <w:szCs w:val="18"/>
    </w:rPr>
  </w:style>
  <w:style w:type="paragraph" w:styleId="Cabealho">
    <w:name w:val="header"/>
    <w:basedOn w:val="Normal"/>
    <w:link w:val="CabealhoCarter"/>
    <w:uiPriority w:val="99"/>
    <w:unhideWhenUsed/>
    <w:rsid w:val="00D37CC5"/>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D37CC5"/>
  </w:style>
  <w:style w:type="paragraph" w:styleId="Rodap">
    <w:name w:val="footer"/>
    <w:basedOn w:val="Normal"/>
    <w:link w:val="RodapCarter"/>
    <w:uiPriority w:val="99"/>
    <w:unhideWhenUsed/>
    <w:rsid w:val="00D37CC5"/>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D37CC5"/>
  </w:style>
  <w:style w:type="paragraph" w:customStyle="1" w:styleId="Estilo1">
    <w:name w:val="Estilo1"/>
    <w:basedOn w:val="Cabealho1"/>
    <w:next w:val="Cabealho1"/>
    <w:link w:val="Estilo1Carter"/>
    <w:qFormat/>
    <w:rsid w:val="007E0E91"/>
    <w:pPr>
      <w:spacing w:line="360" w:lineRule="auto"/>
      <w:jc w:val="both"/>
    </w:pPr>
    <w:rPr>
      <w:rFonts w:ascii="Times New Roman" w:hAnsi="Times New Roman" w:cs="Times New Roman"/>
      <w:b/>
      <w:color w:val="auto"/>
      <w:sz w:val="24"/>
      <w:szCs w:val="24"/>
    </w:rPr>
  </w:style>
  <w:style w:type="paragraph" w:customStyle="1" w:styleId="Estilo2">
    <w:name w:val="Estilo2"/>
    <w:basedOn w:val="Cabealho1"/>
    <w:next w:val="Cabealho2"/>
    <w:link w:val="Estilo2Carter"/>
    <w:qFormat/>
    <w:rsid w:val="007E0E91"/>
    <w:rPr>
      <w:rFonts w:ascii="Times New Roman" w:hAnsi="Times New Roman"/>
      <w:b/>
      <w:color w:val="auto"/>
      <w:sz w:val="24"/>
    </w:rPr>
  </w:style>
  <w:style w:type="character" w:customStyle="1" w:styleId="Estilo1Carter">
    <w:name w:val="Estilo1 Caráter"/>
    <w:basedOn w:val="Tipodeletrapredefinidodopargrafo"/>
    <w:link w:val="Estilo1"/>
    <w:rsid w:val="007E0E91"/>
    <w:rPr>
      <w:rFonts w:ascii="Times New Roman" w:eastAsiaTheme="majorEastAsia" w:hAnsi="Times New Roman" w:cs="Times New Roman"/>
      <w:b/>
      <w:sz w:val="24"/>
      <w:szCs w:val="24"/>
    </w:rPr>
  </w:style>
  <w:style w:type="paragraph" w:customStyle="1" w:styleId="Estilo3">
    <w:name w:val="Estilo3"/>
    <w:basedOn w:val="Cabealho1"/>
    <w:next w:val="Cabealho3"/>
    <w:link w:val="Estilo3Carter"/>
    <w:qFormat/>
    <w:rsid w:val="007E0E91"/>
    <w:rPr>
      <w:rFonts w:ascii="Times New Roman" w:hAnsi="Times New Roman"/>
      <w:b/>
      <w:color w:val="auto"/>
      <w:sz w:val="24"/>
    </w:rPr>
  </w:style>
  <w:style w:type="character" w:customStyle="1" w:styleId="Estilo2Carter">
    <w:name w:val="Estilo2 Caráter"/>
    <w:basedOn w:val="Estilo1Carter"/>
    <w:link w:val="Estilo2"/>
    <w:rsid w:val="007E0E91"/>
    <w:rPr>
      <w:rFonts w:ascii="Times New Roman" w:eastAsiaTheme="majorEastAsia" w:hAnsi="Times New Roman" w:cstheme="majorBidi"/>
      <w:b/>
      <w:sz w:val="24"/>
      <w:szCs w:val="32"/>
    </w:rPr>
  </w:style>
  <w:style w:type="character" w:customStyle="1" w:styleId="Cabealho1Carter">
    <w:name w:val="Cabeçalho 1 Caráter"/>
    <w:basedOn w:val="Tipodeletrapredefinidodopargrafo"/>
    <w:link w:val="Cabealho1"/>
    <w:uiPriority w:val="9"/>
    <w:rsid w:val="007E0E91"/>
    <w:rPr>
      <w:rFonts w:asciiTheme="majorHAnsi" w:eastAsiaTheme="majorEastAsia" w:hAnsiTheme="majorHAnsi" w:cstheme="majorBidi"/>
      <w:color w:val="2F5496" w:themeColor="accent1" w:themeShade="BF"/>
      <w:sz w:val="32"/>
      <w:szCs w:val="32"/>
    </w:rPr>
  </w:style>
  <w:style w:type="character" w:customStyle="1" w:styleId="Estilo3Carter">
    <w:name w:val="Estilo3 Caráter"/>
    <w:basedOn w:val="Estilo2Carter"/>
    <w:link w:val="Estilo3"/>
    <w:rsid w:val="007E0E91"/>
    <w:rPr>
      <w:rFonts w:ascii="Times New Roman" w:eastAsiaTheme="majorEastAsia" w:hAnsi="Times New Roman" w:cstheme="majorBidi"/>
      <w:b/>
      <w:sz w:val="24"/>
      <w:szCs w:val="32"/>
    </w:rPr>
  </w:style>
  <w:style w:type="paragraph" w:styleId="Cabealhodondice">
    <w:name w:val="TOC Heading"/>
    <w:basedOn w:val="Cabealho1"/>
    <w:next w:val="Normal"/>
    <w:uiPriority w:val="39"/>
    <w:unhideWhenUsed/>
    <w:qFormat/>
    <w:rsid w:val="007E0E91"/>
    <w:pPr>
      <w:outlineLvl w:val="9"/>
    </w:pPr>
    <w:rPr>
      <w:lang w:eastAsia="pt-PT"/>
    </w:rPr>
  </w:style>
  <w:style w:type="character" w:styleId="Hiperligao">
    <w:name w:val="Hyperlink"/>
    <w:basedOn w:val="Tipodeletrapredefinidodopargrafo"/>
    <w:uiPriority w:val="99"/>
    <w:unhideWhenUsed/>
    <w:rsid w:val="007E0E91"/>
    <w:rPr>
      <w:color w:val="0563C1" w:themeColor="hyperlink"/>
      <w:u w:val="single"/>
    </w:rPr>
  </w:style>
  <w:style w:type="paragraph" w:styleId="ndice1">
    <w:name w:val="toc 1"/>
    <w:basedOn w:val="Normal"/>
    <w:next w:val="Normal"/>
    <w:autoRedefine/>
    <w:uiPriority w:val="39"/>
    <w:unhideWhenUsed/>
    <w:rsid w:val="007E0E91"/>
    <w:pPr>
      <w:spacing w:after="100"/>
    </w:pPr>
  </w:style>
  <w:style w:type="character" w:customStyle="1" w:styleId="Cabealho2Carter">
    <w:name w:val="Cabeçalho 2 Caráter"/>
    <w:basedOn w:val="Tipodeletrapredefinidodopargrafo"/>
    <w:link w:val="Cabealho2"/>
    <w:uiPriority w:val="9"/>
    <w:semiHidden/>
    <w:rsid w:val="007E0E91"/>
    <w:rPr>
      <w:rFonts w:asciiTheme="majorHAnsi" w:eastAsiaTheme="majorEastAsia" w:hAnsiTheme="majorHAnsi" w:cstheme="majorBidi"/>
      <w:color w:val="2F5496" w:themeColor="accent1" w:themeShade="BF"/>
      <w:sz w:val="26"/>
      <w:szCs w:val="26"/>
    </w:rPr>
  </w:style>
  <w:style w:type="character" w:customStyle="1" w:styleId="Cabealho3Carter">
    <w:name w:val="Cabeçalho 3 Caráter"/>
    <w:basedOn w:val="Tipodeletrapredefinidodopargrafo"/>
    <w:link w:val="Cabealho3"/>
    <w:uiPriority w:val="9"/>
    <w:semiHidden/>
    <w:rsid w:val="007E0E91"/>
    <w:rPr>
      <w:rFonts w:asciiTheme="majorHAnsi" w:eastAsiaTheme="majorEastAsia" w:hAnsiTheme="majorHAnsi" w:cstheme="majorBidi"/>
      <w:color w:val="1F3763" w:themeColor="accent1" w:themeShade="7F"/>
      <w:sz w:val="24"/>
      <w:szCs w:val="24"/>
    </w:rPr>
  </w:style>
  <w:style w:type="paragraph" w:styleId="PargrafodaLista">
    <w:name w:val="List Paragraph"/>
    <w:basedOn w:val="Normal"/>
    <w:uiPriority w:val="34"/>
    <w:qFormat/>
    <w:rsid w:val="00A90193"/>
    <w:pPr>
      <w:ind w:left="720"/>
      <w:contextualSpacing/>
    </w:pPr>
  </w:style>
  <w:style w:type="table" w:customStyle="1" w:styleId="TabelaSimples21">
    <w:name w:val="Tabela Simples 21"/>
    <w:basedOn w:val="Tabelanormal"/>
    <w:uiPriority w:val="42"/>
    <w:rsid w:val="008A1D2A"/>
    <w:pPr>
      <w:spacing w:after="0" w:line="240" w:lineRule="auto"/>
    </w:p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Refdecomentrio">
    <w:name w:val="annotation reference"/>
    <w:basedOn w:val="Tipodeletrapredefinidodopargrafo"/>
    <w:uiPriority w:val="99"/>
    <w:semiHidden/>
    <w:unhideWhenUsed/>
    <w:rsid w:val="00D90189"/>
    <w:rPr>
      <w:sz w:val="16"/>
      <w:szCs w:val="16"/>
    </w:rPr>
  </w:style>
  <w:style w:type="paragraph" w:styleId="Textodecomentrio">
    <w:name w:val="annotation text"/>
    <w:basedOn w:val="Normal"/>
    <w:link w:val="TextodecomentrioCarter"/>
    <w:uiPriority w:val="99"/>
    <w:semiHidden/>
    <w:unhideWhenUsed/>
    <w:rsid w:val="00D90189"/>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D90189"/>
    <w:rPr>
      <w:sz w:val="20"/>
      <w:szCs w:val="20"/>
    </w:rPr>
  </w:style>
  <w:style w:type="paragraph" w:styleId="Assuntodecomentrio">
    <w:name w:val="annotation subject"/>
    <w:basedOn w:val="Textodecomentrio"/>
    <w:next w:val="Textodecomentrio"/>
    <w:link w:val="AssuntodecomentrioCarter"/>
    <w:uiPriority w:val="99"/>
    <w:semiHidden/>
    <w:unhideWhenUsed/>
    <w:rsid w:val="00D90189"/>
    <w:rPr>
      <w:b/>
      <w:bCs/>
    </w:rPr>
  </w:style>
  <w:style w:type="character" w:customStyle="1" w:styleId="AssuntodecomentrioCarter">
    <w:name w:val="Assunto de comentário Caráter"/>
    <w:basedOn w:val="TextodecomentrioCarter"/>
    <w:link w:val="Assuntodecomentrio"/>
    <w:uiPriority w:val="99"/>
    <w:semiHidden/>
    <w:rsid w:val="00D901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9947394">
      <w:bodyDiv w:val="1"/>
      <w:marLeft w:val="0"/>
      <w:marRight w:val="0"/>
      <w:marTop w:val="0"/>
      <w:marBottom w:val="0"/>
      <w:divBdr>
        <w:top w:val="none" w:sz="0" w:space="0" w:color="auto"/>
        <w:left w:val="none" w:sz="0" w:space="0" w:color="auto"/>
        <w:bottom w:val="none" w:sz="0" w:space="0" w:color="auto"/>
        <w:right w:val="none" w:sz="0" w:space="0" w:color="auto"/>
      </w:divBdr>
    </w:div>
    <w:div w:id="1486166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11153F-BC86-4F6B-A7D0-E6A116572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13803</Words>
  <Characters>74541</Characters>
  <Application>Microsoft Office Word</Application>
  <DocSecurity>4</DocSecurity>
  <Lines>621</Lines>
  <Paragraphs>176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Mónica Garrido</dc:creator>
  <cp:keywords/>
  <dc:description/>
  <cp:lastModifiedBy>Marta Pinto</cp:lastModifiedBy>
  <cp:revision>2</cp:revision>
  <dcterms:created xsi:type="dcterms:W3CDTF">2021-04-19T15:04:00Z</dcterms:created>
  <dcterms:modified xsi:type="dcterms:W3CDTF">2021-04-19T15:04:00Z</dcterms:modified>
</cp:coreProperties>
</file>